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CC" w:rsidRPr="0011569B" w:rsidRDefault="00D256CC" w:rsidP="0011569B">
      <w:pPr>
        <w:pBdr>
          <w:bottom w:val="single" w:sz="4" w:space="1" w:color="auto"/>
        </w:pBdr>
        <w:shd w:val="clear" w:color="auto" w:fill="FFFFFF"/>
        <w:jc w:val="center"/>
        <w:rPr>
          <w:rFonts w:asciiTheme="majorHAnsi" w:eastAsia="Times New Roman" w:hAnsiTheme="majorHAnsi" w:cs="Arial"/>
          <w:b/>
          <w:lang w:val="es-CR"/>
        </w:rPr>
      </w:pPr>
      <w:r w:rsidRPr="0011569B">
        <w:rPr>
          <w:rFonts w:asciiTheme="majorHAnsi" w:eastAsia="Times New Roman" w:hAnsiTheme="majorHAnsi" w:cs="Arial"/>
          <w:b/>
          <w:lang w:val="es-CR"/>
        </w:rPr>
        <w:t>Línea de tiempo de la Ruta 32 – Trámite</w:t>
      </w:r>
      <w:r w:rsidR="0011569B">
        <w:rPr>
          <w:rFonts w:asciiTheme="majorHAnsi" w:eastAsia="Times New Roman" w:hAnsiTheme="majorHAnsi" w:cs="Arial"/>
          <w:b/>
          <w:lang w:val="es-CR"/>
        </w:rPr>
        <w:t>s CGR</w:t>
      </w:r>
    </w:p>
    <w:p w:rsidR="0011569B" w:rsidRPr="0011569B" w:rsidRDefault="0011569B" w:rsidP="0011569B">
      <w:pPr>
        <w:shd w:val="clear" w:color="auto" w:fill="FFFFFF"/>
        <w:ind w:left="708"/>
        <w:jc w:val="both"/>
        <w:rPr>
          <w:rFonts w:asciiTheme="majorHAnsi" w:hAnsiTheme="majorHAnsi" w:cs="Arial"/>
          <w:lang w:val="es-CR"/>
        </w:rPr>
      </w:pPr>
    </w:p>
    <w:p w:rsidR="0011569B" w:rsidRPr="0011569B" w:rsidRDefault="00DA1E43" w:rsidP="00857B42">
      <w:pPr>
        <w:numPr>
          <w:ilvl w:val="0"/>
          <w:numId w:val="1"/>
        </w:numPr>
        <w:shd w:val="clear" w:color="auto" w:fill="FFFFFF"/>
        <w:ind w:left="708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eastAsia="Times New Roman" w:hAnsiTheme="majorHAnsi" w:cs="Arial"/>
          <w:lang w:val="es-CR"/>
        </w:rPr>
        <w:t>C</w:t>
      </w:r>
      <w:r w:rsidR="00D256CC" w:rsidRPr="0011569B">
        <w:rPr>
          <w:rFonts w:asciiTheme="majorHAnsi" w:eastAsia="Times New Roman" w:hAnsiTheme="majorHAnsi" w:cs="Arial"/>
          <w:lang w:val="es-CR"/>
        </w:rPr>
        <w:t>ONAVI</w:t>
      </w:r>
      <w:r w:rsidRPr="0011569B">
        <w:rPr>
          <w:rFonts w:asciiTheme="majorHAnsi" w:eastAsia="Times New Roman" w:hAnsiTheme="majorHAnsi" w:cs="Arial"/>
          <w:lang w:val="es-CR"/>
        </w:rPr>
        <w:t>/ 09 de octubre 2015: ingresó la solicitud</w:t>
      </w:r>
      <w:r w:rsidR="0011569B" w:rsidRPr="0011569B">
        <w:rPr>
          <w:rFonts w:asciiTheme="majorHAnsi" w:eastAsia="Times New Roman" w:hAnsiTheme="majorHAnsi" w:cs="Arial"/>
          <w:lang w:val="es-CR"/>
        </w:rPr>
        <w:t xml:space="preserve">. </w:t>
      </w:r>
    </w:p>
    <w:p w:rsidR="00DA1E43" w:rsidRPr="0011569B" w:rsidRDefault="00DA1E43" w:rsidP="0011569B">
      <w:pPr>
        <w:shd w:val="clear" w:color="auto" w:fill="FFFFFF"/>
        <w:ind w:left="708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Plazo restante 20 días hábiles.</w:t>
      </w:r>
    </w:p>
    <w:p w:rsidR="00DA1E43" w:rsidRPr="0011569B" w:rsidRDefault="00DA1E43" w:rsidP="00D256CC">
      <w:pPr>
        <w:shd w:val="clear" w:color="auto" w:fill="FFFFFF"/>
        <w:ind w:left="708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  </w:t>
      </w:r>
    </w:p>
    <w:p w:rsidR="00DA1E43" w:rsidRPr="0011569B" w:rsidRDefault="00DA1E43" w:rsidP="00D256CC">
      <w:pPr>
        <w:numPr>
          <w:ilvl w:val="0"/>
          <w:numId w:val="2"/>
        </w:numPr>
        <w:shd w:val="clear" w:color="auto" w:fill="FFFFFF"/>
        <w:ind w:left="945"/>
        <w:jc w:val="both"/>
        <w:rPr>
          <w:rFonts w:asciiTheme="majorHAnsi" w:eastAsia="Times New Roman" w:hAnsiTheme="majorHAnsi" w:cs="Arial"/>
          <w:lang w:val="es-CR"/>
        </w:rPr>
      </w:pPr>
      <w:r w:rsidRPr="0011569B">
        <w:rPr>
          <w:rFonts w:asciiTheme="majorHAnsi" w:eastAsia="Times New Roman" w:hAnsiTheme="majorHAnsi" w:cs="Arial"/>
          <w:lang w:val="es-CR"/>
        </w:rPr>
        <w:t xml:space="preserve">CGR/ 09 de noviembre 2015: se </w:t>
      </w:r>
      <w:bookmarkStart w:id="0" w:name="_GoBack"/>
      <w:bookmarkEnd w:id="0"/>
      <w:r w:rsidR="00D256CC" w:rsidRPr="0011569B">
        <w:rPr>
          <w:rFonts w:asciiTheme="majorHAnsi" w:eastAsia="Times New Roman" w:hAnsiTheme="majorHAnsi" w:cs="Arial"/>
          <w:lang w:val="es-CR"/>
        </w:rPr>
        <w:t>remite</w:t>
      </w:r>
      <w:r w:rsidRPr="0011569B">
        <w:rPr>
          <w:rFonts w:asciiTheme="majorHAnsi" w:eastAsia="Times New Roman" w:hAnsiTheme="majorHAnsi" w:cs="Arial"/>
          <w:lang w:val="es-CR"/>
        </w:rPr>
        <w:t xml:space="preserve"> información adicional.</w:t>
      </w:r>
    </w:p>
    <w:p w:rsidR="00DA1E43" w:rsidRPr="0011569B" w:rsidRDefault="00DA1E43" w:rsidP="00D256CC">
      <w:pPr>
        <w:shd w:val="clear" w:color="auto" w:fill="FFFFFF"/>
        <w:ind w:left="360" w:firstLine="348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Se otorga</w:t>
      </w:r>
      <w:r w:rsidR="0011569B">
        <w:rPr>
          <w:rFonts w:asciiTheme="majorHAnsi" w:hAnsiTheme="majorHAnsi" w:cs="Arial"/>
          <w:lang w:val="es-CR"/>
        </w:rPr>
        <w:t xml:space="preserve"> 10 días hábiles para contestar.</w:t>
      </w:r>
    </w:p>
    <w:p w:rsidR="00DA1E43" w:rsidRPr="0011569B" w:rsidRDefault="00DA1E43" w:rsidP="00D256CC">
      <w:pPr>
        <w:shd w:val="clear" w:color="auto" w:fill="FFFFFF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 </w:t>
      </w:r>
    </w:p>
    <w:p w:rsidR="00DA1E43" w:rsidRPr="0011569B" w:rsidRDefault="00DA1E43" w:rsidP="00D256CC">
      <w:pPr>
        <w:numPr>
          <w:ilvl w:val="0"/>
          <w:numId w:val="3"/>
        </w:numPr>
        <w:shd w:val="clear" w:color="auto" w:fill="FFFFFF"/>
        <w:ind w:left="945"/>
        <w:jc w:val="both"/>
        <w:rPr>
          <w:rFonts w:asciiTheme="majorHAnsi" w:eastAsia="Times New Roman" w:hAnsiTheme="majorHAnsi" w:cs="Arial"/>
          <w:lang w:val="es-CR"/>
        </w:rPr>
      </w:pPr>
      <w:r w:rsidRPr="0011569B">
        <w:rPr>
          <w:rFonts w:asciiTheme="majorHAnsi" w:eastAsia="Times New Roman" w:hAnsiTheme="majorHAnsi" w:cs="Arial"/>
          <w:lang w:val="es-CR"/>
        </w:rPr>
        <w:t>CONAVI/ 23 de noviembre 2015: se solicita una prórroga por parte del Conavi</w:t>
      </w:r>
    </w:p>
    <w:p w:rsidR="00DA1E43" w:rsidRPr="0011569B" w:rsidRDefault="00DA1E43" w:rsidP="00D256CC">
      <w:pPr>
        <w:shd w:val="clear" w:color="auto" w:fill="FFFFFF"/>
        <w:ind w:left="708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 xml:space="preserve">(16 días hábiles) </w:t>
      </w:r>
      <w:r w:rsidRPr="0011569B">
        <w:rPr>
          <w:rFonts w:asciiTheme="majorHAnsi" w:hAnsiTheme="majorHAnsi" w:cs="Arial"/>
          <w:b/>
          <w:lang w:val="es-CR"/>
        </w:rPr>
        <w:t>10 + 16 hábiles</w:t>
      </w:r>
    </w:p>
    <w:p w:rsidR="00DA1E43" w:rsidRPr="0011569B" w:rsidRDefault="00DA1E43" w:rsidP="00D256CC">
      <w:pPr>
        <w:shd w:val="clear" w:color="auto" w:fill="FFFFFF"/>
        <w:ind w:left="708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 </w:t>
      </w:r>
    </w:p>
    <w:p w:rsidR="00DA1E43" w:rsidRPr="0011569B" w:rsidRDefault="00DA1E43" w:rsidP="00D256CC">
      <w:pPr>
        <w:numPr>
          <w:ilvl w:val="0"/>
          <w:numId w:val="4"/>
        </w:numPr>
        <w:shd w:val="clear" w:color="auto" w:fill="FFFFFF"/>
        <w:ind w:left="945"/>
        <w:jc w:val="both"/>
        <w:rPr>
          <w:rFonts w:asciiTheme="majorHAnsi" w:eastAsia="Times New Roman" w:hAnsiTheme="majorHAnsi" w:cs="Arial"/>
          <w:lang w:val="es-CR"/>
        </w:rPr>
      </w:pPr>
      <w:r w:rsidRPr="0011569B">
        <w:rPr>
          <w:rFonts w:asciiTheme="majorHAnsi" w:eastAsia="Times New Roman" w:hAnsiTheme="majorHAnsi" w:cs="Arial"/>
          <w:lang w:val="es-CR"/>
        </w:rPr>
        <w:t>CONAVI/ 15 de diciembre 2015: se remite la resp</w:t>
      </w:r>
      <w:r w:rsidR="0011569B">
        <w:rPr>
          <w:rFonts w:asciiTheme="majorHAnsi" w:eastAsia="Times New Roman" w:hAnsiTheme="majorHAnsi" w:cs="Arial"/>
          <w:lang w:val="es-CR"/>
        </w:rPr>
        <w:t xml:space="preserve">uesta a la primera solicitud de </w:t>
      </w:r>
      <w:r w:rsidRPr="0011569B">
        <w:rPr>
          <w:rFonts w:asciiTheme="majorHAnsi" w:eastAsia="Times New Roman" w:hAnsiTheme="majorHAnsi" w:cs="Arial"/>
          <w:lang w:val="es-CR"/>
        </w:rPr>
        <w:t xml:space="preserve">información y se remite </w:t>
      </w:r>
      <w:r w:rsidRPr="0011569B">
        <w:rPr>
          <w:rFonts w:asciiTheme="majorHAnsi" w:eastAsia="Times New Roman" w:hAnsiTheme="majorHAnsi" w:cs="Arial"/>
          <w:b/>
          <w:lang w:val="es-CR"/>
        </w:rPr>
        <w:t>adenda</w:t>
      </w:r>
    </w:p>
    <w:p w:rsidR="00DA1E43" w:rsidRPr="0011569B" w:rsidRDefault="00DA1E43" w:rsidP="00D256CC">
      <w:pPr>
        <w:shd w:val="clear" w:color="auto" w:fill="FFFFFF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 </w:t>
      </w:r>
      <w:r w:rsidRPr="0011569B">
        <w:rPr>
          <w:rFonts w:asciiTheme="majorHAnsi" w:hAnsiTheme="majorHAnsi" w:cs="Arial"/>
          <w:lang w:val="es-CR"/>
        </w:rPr>
        <w:tab/>
      </w:r>
      <w:r w:rsidR="00D256CC" w:rsidRPr="0011569B">
        <w:rPr>
          <w:rFonts w:asciiTheme="majorHAnsi" w:hAnsiTheme="majorHAnsi" w:cs="Arial"/>
          <w:lang w:val="es-CR"/>
        </w:rPr>
        <w:t xml:space="preserve">Plazo restante </w:t>
      </w:r>
      <w:r w:rsidRPr="0011569B">
        <w:rPr>
          <w:rFonts w:asciiTheme="majorHAnsi" w:hAnsiTheme="majorHAnsi" w:cs="Arial"/>
          <w:lang w:val="es-CR"/>
        </w:rPr>
        <w:t>20 días hábiles, por la adenda.</w:t>
      </w:r>
    </w:p>
    <w:p w:rsidR="00DA1E43" w:rsidRPr="0011569B" w:rsidRDefault="00DA1E43" w:rsidP="00D256CC">
      <w:pPr>
        <w:shd w:val="clear" w:color="auto" w:fill="FFFFFF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 </w:t>
      </w:r>
    </w:p>
    <w:p w:rsidR="00DA1E43" w:rsidRPr="0011569B" w:rsidRDefault="00DA1E43" w:rsidP="00D256CC">
      <w:pPr>
        <w:numPr>
          <w:ilvl w:val="0"/>
          <w:numId w:val="5"/>
        </w:numPr>
        <w:shd w:val="clear" w:color="auto" w:fill="FFFFFF"/>
        <w:ind w:left="945"/>
        <w:jc w:val="both"/>
        <w:rPr>
          <w:rFonts w:asciiTheme="majorHAnsi" w:eastAsia="Times New Roman" w:hAnsiTheme="majorHAnsi" w:cs="Arial"/>
          <w:lang w:val="es-CR"/>
        </w:rPr>
      </w:pPr>
      <w:r w:rsidRPr="0011569B">
        <w:rPr>
          <w:rFonts w:asciiTheme="majorHAnsi" w:eastAsia="Times New Roman" w:hAnsiTheme="majorHAnsi" w:cs="Arial"/>
          <w:lang w:val="es-CR"/>
        </w:rPr>
        <w:t>CGR/ 26 de enero 2016: se remite solicitud de información adicional</w:t>
      </w:r>
    </w:p>
    <w:p w:rsidR="00DA1E43" w:rsidRPr="0011569B" w:rsidRDefault="0011569B" w:rsidP="00D256CC">
      <w:pPr>
        <w:shd w:val="clear" w:color="auto" w:fill="FFFFFF"/>
        <w:ind w:left="945"/>
        <w:jc w:val="both"/>
        <w:rPr>
          <w:rFonts w:asciiTheme="majorHAnsi" w:eastAsia="Times New Roman" w:hAnsiTheme="majorHAnsi" w:cs="Arial"/>
          <w:lang w:val="es-CR"/>
        </w:rPr>
      </w:pPr>
      <w:r>
        <w:rPr>
          <w:rFonts w:asciiTheme="majorHAnsi" w:eastAsia="Times New Roman" w:hAnsiTheme="majorHAnsi" w:cs="Arial"/>
          <w:lang w:val="es-CR"/>
        </w:rPr>
        <w:t>S</w:t>
      </w:r>
      <w:r w:rsidR="00DA1E43" w:rsidRPr="0011569B">
        <w:rPr>
          <w:rFonts w:asciiTheme="majorHAnsi" w:eastAsia="Times New Roman" w:hAnsiTheme="majorHAnsi" w:cs="Arial"/>
          <w:lang w:val="es-CR"/>
        </w:rPr>
        <w:t xml:space="preserve">e otorga </w:t>
      </w:r>
      <w:r>
        <w:rPr>
          <w:rFonts w:asciiTheme="majorHAnsi" w:hAnsiTheme="majorHAnsi" w:cs="Arial"/>
          <w:lang w:val="es-CR"/>
        </w:rPr>
        <w:t>15 días hábiles para contestar.</w:t>
      </w:r>
    </w:p>
    <w:p w:rsidR="00DA1E43" w:rsidRPr="0011569B" w:rsidRDefault="00DA1E43" w:rsidP="00D256CC">
      <w:pPr>
        <w:shd w:val="clear" w:color="auto" w:fill="FFFFFF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 </w:t>
      </w:r>
    </w:p>
    <w:p w:rsidR="00DA1E43" w:rsidRPr="0011569B" w:rsidRDefault="00DA1E43" w:rsidP="00D256CC">
      <w:pPr>
        <w:numPr>
          <w:ilvl w:val="0"/>
          <w:numId w:val="6"/>
        </w:numPr>
        <w:shd w:val="clear" w:color="auto" w:fill="FFFFFF"/>
        <w:ind w:left="945"/>
        <w:jc w:val="both"/>
        <w:rPr>
          <w:rFonts w:asciiTheme="majorHAnsi" w:eastAsia="Times New Roman" w:hAnsiTheme="majorHAnsi" w:cs="Arial"/>
          <w:lang w:val="es-CR"/>
        </w:rPr>
      </w:pPr>
      <w:r w:rsidRPr="0011569B">
        <w:rPr>
          <w:rFonts w:asciiTheme="majorHAnsi" w:eastAsia="Times New Roman" w:hAnsiTheme="majorHAnsi" w:cs="Arial"/>
          <w:lang w:val="es-CR"/>
        </w:rPr>
        <w:t>C</w:t>
      </w:r>
      <w:r w:rsidR="00D256CC" w:rsidRPr="0011569B">
        <w:rPr>
          <w:rFonts w:asciiTheme="majorHAnsi" w:eastAsia="Times New Roman" w:hAnsiTheme="majorHAnsi" w:cs="Arial"/>
          <w:lang w:val="es-CR"/>
        </w:rPr>
        <w:t>ONAVI</w:t>
      </w:r>
      <w:r w:rsidRPr="0011569B">
        <w:rPr>
          <w:rFonts w:asciiTheme="majorHAnsi" w:eastAsia="Times New Roman" w:hAnsiTheme="majorHAnsi" w:cs="Arial"/>
          <w:lang w:val="es-CR"/>
        </w:rPr>
        <w:t>/ 16 de febrero 2016: solicita prórroga de 11 días para contestar</w:t>
      </w:r>
    </w:p>
    <w:p w:rsidR="00DA1E43" w:rsidRPr="0011569B" w:rsidRDefault="00DA1E43" w:rsidP="00D256CC">
      <w:pPr>
        <w:shd w:val="clear" w:color="auto" w:fill="FFFFFF"/>
        <w:ind w:left="708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 xml:space="preserve">(11 días hábiles) </w:t>
      </w:r>
      <w:r w:rsidRPr="0011569B">
        <w:rPr>
          <w:rFonts w:asciiTheme="majorHAnsi" w:hAnsiTheme="majorHAnsi" w:cs="Arial"/>
          <w:b/>
          <w:lang w:val="es-CR"/>
        </w:rPr>
        <w:t>15 + 11 hábiles</w:t>
      </w:r>
    </w:p>
    <w:p w:rsidR="00DA1E43" w:rsidRPr="0011569B" w:rsidRDefault="00DA1E43" w:rsidP="00D256CC">
      <w:pPr>
        <w:shd w:val="clear" w:color="auto" w:fill="FFFFFF"/>
        <w:ind w:left="360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 </w:t>
      </w:r>
    </w:p>
    <w:p w:rsidR="00DA1E43" w:rsidRPr="0011569B" w:rsidRDefault="00DA1E43" w:rsidP="00D256CC">
      <w:pPr>
        <w:numPr>
          <w:ilvl w:val="0"/>
          <w:numId w:val="7"/>
        </w:numPr>
        <w:shd w:val="clear" w:color="auto" w:fill="FFFFFF"/>
        <w:ind w:left="945"/>
        <w:jc w:val="both"/>
        <w:rPr>
          <w:rFonts w:asciiTheme="majorHAnsi" w:eastAsia="Times New Roman" w:hAnsiTheme="majorHAnsi" w:cs="Arial"/>
          <w:lang w:val="es-CR"/>
        </w:rPr>
      </w:pPr>
      <w:r w:rsidRPr="0011569B">
        <w:rPr>
          <w:rFonts w:asciiTheme="majorHAnsi" w:eastAsia="Times New Roman" w:hAnsiTheme="majorHAnsi" w:cs="Arial"/>
          <w:lang w:val="es-CR"/>
        </w:rPr>
        <w:t>C</w:t>
      </w:r>
      <w:r w:rsidR="00D256CC" w:rsidRPr="0011569B">
        <w:rPr>
          <w:rFonts w:asciiTheme="majorHAnsi" w:eastAsia="Times New Roman" w:hAnsiTheme="majorHAnsi" w:cs="Arial"/>
          <w:lang w:val="es-CR"/>
        </w:rPr>
        <w:t>ONAVI</w:t>
      </w:r>
      <w:r w:rsidRPr="0011569B">
        <w:rPr>
          <w:rFonts w:asciiTheme="majorHAnsi" w:eastAsia="Times New Roman" w:hAnsiTheme="majorHAnsi" w:cs="Arial"/>
          <w:lang w:val="es-CR"/>
        </w:rPr>
        <w:t xml:space="preserve">/ 02 de marzo 2016: solicita </w:t>
      </w:r>
      <w:r w:rsidR="00D256CC" w:rsidRPr="0011569B">
        <w:rPr>
          <w:rFonts w:asciiTheme="majorHAnsi" w:eastAsia="Times New Roman" w:hAnsiTheme="majorHAnsi" w:cs="Arial"/>
          <w:lang w:val="es-CR"/>
        </w:rPr>
        <w:t xml:space="preserve">segunda </w:t>
      </w:r>
      <w:r w:rsidRPr="0011569B">
        <w:rPr>
          <w:rFonts w:asciiTheme="majorHAnsi" w:eastAsia="Times New Roman" w:hAnsiTheme="majorHAnsi" w:cs="Arial"/>
          <w:lang w:val="es-CR"/>
        </w:rPr>
        <w:t>prórroga de 11 días para contestar</w:t>
      </w:r>
    </w:p>
    <w:p w:rsidR="00DA1E43" w:rsidRPr="0011569B" w:rsidRDefault="00DA1E43" w:rsidP="00D256CC">
      <w:pPr>
        <w:shd w:val="clear" w:color="auto" w:fill="FFFFFF"/>
        <w:ind w:left="708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eastAsia="Times New Roman" w:hAnsiTheme="majorHAnsi" w:cs="Arial"/>
          <w:lang w:val="es-CR"/>
        </w:rPr>
        <w:t xml:space="preserve">(se tomaron </w:t>
      </w:r>
      <w:r w:rsidRPr="0011569B">
        <w:rPr>
          <w:rFonts w:asciiTheme="majorHAnsi" w:hAnsiTheme="majorHAnsi" w:cs="Arial"/>
          <w:lang w:val="es-CR"/>
        </w:rPr>
        <w:t>10 días hábiles</w:t>
      </w:r>
      <w:r w:rsidR="00D256CC" w:rsidRPr="0011569B">
        <w:rPr>
          <w:rFonts w:asciiTheme="majorHAnsi" w:hAnsiTheme="majorHAnsi" w:cs="Arial"/>
          <w:lang w:val="es-CR"/>
        </w:rPr>
        <w:t>)</w:t>
      </w:r>
      <w:r w:rsidRPr="0011569B">
        <w:rPr>
          <w:rFonts w:asciiTheme="majorHAnsi" w:hAnsiTheme="majorHAnsi" w:cs="Arial"/>
          <w:lang w:val="es-CR"/>
        </w:rPr>
        <w:t xml:space="preserve"> </w:t>
      </w:r>
      <w:r w:rsidRPr="0011569B">
        <w:rPr>
          <w:rFonts w:asciiTheme="majorHAnsi" w:hAnsiTheme="majorHAnsi" w:cs="Arial"/>
          <w:b/>
          <w:lang w:val="es-CR"/>
        </w:rPr>
        <w:t>26+10 hábiles</w:t>
      </w:r>
    </w:p>
    <w:p w:rsidR="00DA1E43" w:rsidRPr="0011569B" w:rsidRDefault="00DA1E43" w:rsidP="00D256CC">
      <w:pPr>
        <w:shd w:val="clear" w:color="auto" w:fill="FFFFFF"/>
        <w:ind w:left="708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 </w:t>
      </w:r>
    </w:p>
    <w:p w:rsidR="00DA1E43" w:rsidRPr="0011569B" w:rsidRDefault="00DA1E43" w:rsidP="00D256CC">
      <w:pPr>
        <w:numPr>
          <w:ilvl w:val="0"/>
          <w:numId w:val="8"/>
        </w:numPr>
        <w:shd w:val="clear" w:color="auto" w:fill="FFFFFF"/>
        <w:ind w:left="945"/>
        <w:jc w:val="both"/>
        <w:rPr>
          <w:rFonts w:asciiTheme="majorHAnsi" w:eastAsia="Times New Roman" w:hAnsiTheme="majorHAnsi" w:cs="Arial"/>
          <w:lang w:val="es-CR"/>
        </w:rPr>
      </w:pPr>
      <w:r w:rsidRPr="0011569B">
        <w:rPr>
          <w:rFonts w:asciiTheme="majorHAnsi" w:eastAsia="Times New Roman" w:hAnsiTheme="majorHAnsi" w:cs="Arial"/>
          <w:lang w:val="es-CR"/>
        </w:rPr>
        <w:t>C</w:t>
      </w:r>
      <w:r w:rsidR="00D256CC" w:rsidRPr="0011569B">
        <w:rPr>
          <w:rFonts w:asciiTheme="majorHAnsi" w:eastAsia="Times New Roman" w:hAnsiTheme="majorHAnsi" w:cs="Arial"/>
          <w:lang w:val="es-CR"/>
        </w:rPr>
        <w:t>ONAVI</w:t>
      </w:r>
      <w:r w:rsidRPr="0011569B">
        <w:rPr>
          <w:rFonts w:asciiTheme="majorHAnsi" w:eastAsia="Times New Roman" w:hAnsiTheme="majorHAnsi" w:cs="Arial"/>
          <w:lang w:val="es-CR"/>
        </w:rPr>
        <w:t xml:space="preserve">/ 16 de marzo de 2016: respuesta a la segunda solicitud de información adicional y remite </w:t>
      </w:r>
      <w:r w:rsidRPr="0011569B">
        <w:rPr>
          <w:rFonts w:asciiTheme="majorHAnsi" w:eastAsia="Times New Roman" w:hAnsiTheme="majorHAnsi" w:cs="Arial"/>
          <w:b/>
          <w:lang w:val="es-CR"/>
        </w:rPr>
        <w:t>adenda</w:t>
      </w:r>
      <w:r w:rsidRPr="0011569B">
        <w:rPr>
          <w:rFonts w:asciiTheme="majorHAnsi" w:eastAsia="Times New Roman" w:hAnsiTheme="majorHAnsi" w:cs="Arial"/>
          <w:lang w:val="es-CR"/>
        </w:rPr>
        <w:t xml:space="preserve">. </w:t>
      </w:r>
    </w:p>
    <w:p w:rsidR="00DA1E43" w:rsidRPr="0011569B" w:rsidRDefault="00DA1E43" w:rsidP="00D256CC">
      <w:pPr>
        <w:shd w:val="clear" w:color="auto" w:fill="FFFFFF"/>
        <w:ind w:left="585"/>
        <w:jc w:val="both"/>
        <w:rPr>
          <w:rFonts w:asciiTheme="majorHAnsi" w:eastAsia="Times New Roman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Plazo restante 20 días hábiles</w:t>
      </w:r>
      <w:r w:rsidR="00D256CC" w:rsidRPr="0011569B">
        <w:rPr>
          <w:rFonts w:asciiTheme="majorHAnsi" w:hAnsiTheme="majorHAnsi" w:cs="Arial"/>
          <w:lang w:val="es-CR"/>
        </w:rPr>
        <w:t>, por la adenda.</w:t>
      </w:r>
    </w:p>
    <w:p w:rsidR="00DA1E43" w:rsidRPr="0011569B" w:rsidRDefault="00DA1E43" w:rsidP="00D256CC">
      <w:pPr>
        <w:shd w:val="clear" w:color="auto" w:fill="FFFFFF"/>
        <w:ind w:left="708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 </w:t>
      </w:r>
    </w:p>
    <w:p w:rsidR="00DA1E43" w:rsidRPr="0011569B" w:rsidRDefault="00DA1E43" w:rsidP="00D256CC">
      <w:pPr>
        <w:numPr>
          <w:ilvl w:val="0"/>
          <w:numId w:val="9"/>
        </w:numPr>
        <w:shd w:val="clear" w:color="auto" w:fill="FFFFFF"/>
        <w:ind w:left="945"/>
        <w:jc w:val="both"/>
        <w:rPr>
          <w:rFonts w:asciiTheme="majorHAnsi" w:eastAsia="Times New Roman" w:hAnsiTheme="majorHAnsi" w:cs="Arial"/>
          <w:lang w:val="es-CR"/>
        </w:rPr>
      </w:pPr>
      <w:r w:rsidRPr="0011569B">
        <w:rPr>
          <w:rFonts w:asciiTheme="majorHAnsi" w:eastAsia="Times New Roman" w:hAnsiTheme="majorHAnsi" w:cs="Arial"/>
          <w:lang w:val="es-CR"/>
        </w:rPr>
        <w:t>CGR/ 18 de abril 2016: tercera solicitud de información adicional</w:t>
      </w:r>
    </w:p>
    <w:p w:rsidR="00DA1E43" w:rsidRPr="0011569B" w:rsidRDefault="0011569B" w:rsidP="00D256CC">
      <w:pPr>
        <w:shd w:val="clear" w:color="auto" w:fill="FFFFFF"/>
        <w:ind w:left="585"/>
        <w:jc w:val="both"/>
        <w:rPr>
          <w:rFonts w:asciiTheme="majorHAnsi" w:eastAsia="Times New Roman" w:hAnsiTheme="majorHAnsi" w:cs="Arial"/>
          <w:lang w:val="es-CR"/>
        </w:rPr>
      </w:pPr>
      <w:r>
        <w:rPr>
          <w:rFonts w:asciiTheme="majorHAnsi" w:hAnsiTheme="majorHAnsi" w:cs="Arial"/>
          <w:lang w:val="es-CR"/>
        </w:rPr>
        <w:t>S</w:t>
      </w:r>
      <w:r w:rsidR="00DA1E43" w:rsidRPr="0011569B">
        <w:rPr>
          <w:rFonts w:asciiTheme="majorHAnsi" w:hAnsiTheme="majorHAnsi" w:cs="Arial"/>
          <w:lang w:val="es-CR"/>
        </w:rPr>
        <w:t xml:space="preserve">e otorga 3 días </w:t>
      </w:r>
      <w:r>
        <w:rPr>
          <w:rFonts w:asciiTheme="majorHAnsi" w:hAnsiTheme="majorHAnsi" w:cs="Arial"/>
          <w:lang w:val="es-CR"/>
        </w:rPr>
        <w:t>hábiles para remitir información.</w:t>
      </w:r>
      <w:r w:rsidR="00D256CC" w:rsidRPr="0011569B">
        <w:rPr>
          <w:rFonts w:asciiTheme="majorHAnsi" w:hAnsiTheme="majorHAnsi" w:cs="Arial"/>
          <w:lang w:val="es-CR"/>
        </w:rPr>
        <w:t xml:space="preserve"> </w:t>
      </w:r>
    </w:p>
    <w:p w:rsidR="00D256CC" w:rsidRPr="0011569B" w:rsidRDefault="00D256CC" w:rsidP="00D256CC">
      <w:pPr>
        <w:shd w:val="clear" w:color="auto" w:fill="FFFFFF"/>
        <w:jc w:val="both"/>
        <w:rPr>
          <w:rFonts w:asciiTheme="majorHAnsi" w:hAnsiTheme="majorHAnsi" w:cs="Arial"/>
          <w:lang w:val="es-CR"/>
        </w:rPr>
      </w:pPr>
    </w:p>
    <w:p w:rsidR="00DA1E43" w:rsidRPr="0011569B" w:rsidRDefault="00DA1E43" w:rsidP="00D256CC">
      <w:pPr>
        <w:numPr>
          <w:ilvl w:val="0"/>
          <w:numId w:val="10"/>
        </w:numPr>
        <w:shd w:val="clear" w:color="auto" w:fill="FFFFFF"/>
        <w:ind w:left="945"/>
        <w:jc w:val="both"/>
        <w:rPr>
          <w:rFonts w:asciiTheme="majorHAnsi" w:eastAsia="Times New Roman" w:hAnsiTheme="majorHAnsi" w:cs="Arial"/>
          <w:lang w:val="es-CR"/>
        </w:rPr>
      </w:pPr>
      <w:r w:rsidRPr="0011569B">
        <w:rPr>
          <w:rFonts w:asciiTheme="majorHAnsi" w:eastAsia="Times New Roman" w:hAnsiTheme="majorHAnsi" w:cs="Arial"/>
          <w:lang w:val="es-CR"/>
        </w:rPr>
        <w:t>C</w:t>
      </w:r>
      <w:r w:rsidR="00D256CC" w:rsidRPr="0011569B">
        <w:rPr>
          <w:rFonts w:asciiTheme="majorHAnsi" w:eastAsia="Times New Roman" w:hAnsiTheme="majorHAnsi" w:cs="Arial"/>
          <w:lang w:val="es-CR"/>
        </w:rPr>
        <w:t>ONAVI</w:t>
      </w:r>
      <w:r w:rsidRPr="0011569B">
        <w:rPr>
          <w:rFonts w:asciiTheme="majorHAnsi" w:eastAsia="Times New Roman" w:hAnsiTheme="majorHAnsi" w:cs="Arial"/>
          <w:lang w:val="es-CR"/>
        </w:rPr>
        <w:t>/ 21 de abril 2016: respuesta a la tercera solicitud de información adicional.</w:t>
      </w:r>
      <w:r w:rsidRPr="0011569B">
        <w:rPr>
          <w:rFonts w:asciiTheme="majorHAnsi" w:hAnsiTheme="majorHAnsi" w:cs="Arial"/>
          <w:lang w:val="es-CR"/>
        </w:rPr>
        <w:t> </w:t>
      </w:r>
    </w:p>
    <w:p w:rsidR="00DA1E43" w:rsidRPr="0011569B" w:rsidRDefault="00DA1E43" w:rsidP="00D256CC">
      <w:pPr>
        <w:shd w:val="clear" w:color="auto" w:fill="FFFFFF"/>
        <w:ind w:left="567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Plazo restante 3 días hábiles</w:t>
      </w:r>
      <w:r w:rsidR="0011569B">
        <w:rPr>
          <w:rFonts w:asciiTheme="majorHAnsi" w:hAnsiTheme="majorHAnsi" w:cs="Arial"/>
          <w:lang w:val="es-CR"/>
        </w:rPr>
        <w:t>.</w:t>
      </w:r>
    </w:p>
    <w:p w:rsidR="00DA1E43" w:rsidRPr="0011569B" w:rsidRDefault="00DA1E43" w:rsidP="00D256CC">
      <w:pPr>
        <w:shd w:val="clear" w:color="auto" w:fill="FFFFFF"/>
        <w:ind w:left="360"/>
        <w:jc w:val="both"/>
        <w:rPr>
          <w:rFonts w:asciiTheme="majorHAnsi" w:hAnsiTheme="majorHAnsi" w:cs="Arial"/>
          <w:lang w:val="es-CR"/>
        </w:rPr>
      </w:pPr>
      <w:r w:rsidRPr="0011569B">
        <w:rPr>
          <w:rFonts w:asciiTheme="majorHAnsi" w:hAnsiTheme="majorHAnsi" w:cs="Arial"/>
          <w:lang w:val="es-CR"/>
        </w:rPr>
        <w:t> </w:t>
      </w:r>
    </w:p>
    <w:p w:rsidR="00DA1E43" w:rsidRPr="0011569B" w:rsidRDefault="00DA1E43" w:rsidP="00D256CC">
      <w:pPr>
        <w:numPr>
          <w:ilvl w:val="0"/>
          <w:numId w:val="11"/>
        </w:numPr>
        <w:shd w:val="clear" w:color="auto" w:fill="FFFFFF"/>
        <w:ind w:left="945"/>
        <w:jc w:val="both"/>
        <w:rPr>
          <w:rFonts w:asciiTheme="majorHAnsi" w:eastAsia="Times New Roman" w:hAnsiTheme="majorHAnsi" w:cs="Arial"/>
          <w:lang w:val="es-CR"/>
        </w:rPr>
      </w:pPr>
      <w:r w:rsidRPr="0011569B">
        <w:rPr>
          <w:rFonts w:asciiTheme="majorHAnsi" w:eastAsia="Times New Roman" w:hAnsiTheme="majorHAnsi" w:cs="Arial"/>
          <w:lang w:val="es-CR"/>
        </w:rPr>
        <w:t xml:space="preserve">CGR/ 26 de abril 2016: Se </w:t>
      </w:r>
      <w:r w:rsidR="0011569B">
        <w:rPr>
          <w:rFonts w:asciiTheme="majorHAnsi" w:eastAsia="Times New Roman" w:hAnsiTheme="majorHAnsi" w:cs="Arial"/>
          <w:lang w:val="es-CR"/>
        </w:rPr>
        <w:t>emite refrendo del contrato.</w:t>
      </w:r>
    </w:p>
    <w:p w:rsidR="007A4253" w:rsidRPr="0011569B" w:rsidRDefault="007A4253">
      <w:pPr>
        <w:rPr>
          <w:rFonts w:asciiTheme="majorHAnsi" w:hAnsiTheme="majorHAnsi"/>
        </w:rPr>
      </w:pPr>
    </w:p>
    <w:sectPr w:rsidR="007A4253" w:rsidRPr="0011569B" w:rsidSect="007A42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339"/>
    <w:multiLevelType w:val="multilevel"/>
    <w:tmpl w:val="B5E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55E80"/>
    <w:multiLevelType w:val="multilevel"/>
    <w:tmpl w:val="4D5E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0A75EE"/>
    <w:multiLevelType w:val="multilevel"/>
    <w:tmpl w:val="0B7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158A9"/>
    <w:multiLevelType w:val="multilevel"/>
    <w:tmpl w:val="223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E1352E"/>
    <w:multiLevelType w:val="multilevel"/>
    <w:tmpl w:val="C47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3C2F20"/>
    <w:multiLevelType w:val="multilevel"/>
    <w:tmpl w:val="3174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5C2A9E"/>
    <w:multiLevelType w:val="multilevel"/>
    <w:tmpl w:val="4D30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A85919"/>
    <w:multiLevelType w:val="multilevel"/>
    <w:tmpl w:val="DC3A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BD5968"/>
    <w:multiLevelType w:val="multilevel"/>
    <w:tmpl w:val="603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CB7602"/>
    <w:multiLevelType w:val="multilevel"/>
    <w:tmpl w:val="D6DC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0E717F"/>
    <w:multiLevelType w:val="multilevel"/>
    <w:tmpl w:val="D04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43"/>
    <w:rsid w:val="0011569B"/>
    <w:rsid w:val="007A4253"/>
    <w:rsid w:val="00B216AC"/>
    <w:rsid w:val="00D256CC"/>
    <w:rsid w:val="00D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76288"/>
  <w14:defaultImageDpi w14:val="300"/>
  <w15:docId w15:val="{5F3BDC49-5194-4D8C-A04D-E11AB479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6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Elard Ortega</dc:creator>
  <cp:keywords/>
  <dc:description/>
  <cp:lastModifiedBy>Mariela Azofeifa Olivares</cp:lastModifiedBy>
  <cp:revision>4</cp:revision>
  <cp:lastPrinted>2016-04-26T21:36:00Z</cp:lastPrinted>
  <dcterms:created xsi:type="dcterms:W3CDTF">2016-04-26T21:36:00Z</dcterms:created>
  <dcterms:modified xsi:type="dcterms:W3CDTF">2016-04-26T21:36:00Z</dcterms:modified>
</cp:coreProperties>
</file>