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19"/>
        </w:rPr>
      </w:pPr>
    </w:p>
    <w:p>
      <w:pPr>
        <w:pStyle w:val="BodyText"/>
        <w:spacing w:before="100"/>
        <w:ind w:left="6454"/>
        <w:rPr>
          <w:rFonts w:ascii="Verdana" w:hAnsi="Verdana"/>
        </w:rPr>
      </w:pPr>
      <w:r>
        <w:rPr/>
        <w:drawing>
          <wp:anchor distT="0" distB="0" distL="0" distR="0" allowOverlap="1" layoutInCell="1" locked="0" behindDoc="0" simplePos="0" relativeHeight="251660288">
            <wp:simplePos x="0" y="0"/>
            <wp:positionH relativeFrom="page">
              <wp:posOffset>515846</wp:posOffset>
            </wp:positionH>
            <wp:positionV relativeFrom="paragraph">
              <wp:posOffset>-434620</wp:posOffset>
            </wp:positionV>
            <wp:extent cx="1491618" cy="529358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1618" cy="5293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/>
        </w:rPr>
        <w:t>División de Gestión de Apoyo</w:t>
      </w:r>
    </w:p>
    <w:p>
      <w:pPr>
        <w:pStyle w:val="BodyText"/>
        <w:rPr>
          <w:rFonts w:ascii="Verdana"/>
          <w:sz w:val="20"/>
        </w:rPr>
      </w:pPr>
    </w:p>
    <w:p>
      <w:pPr>
        <w:pStyle w:val="BodyText"/>
        <w:spacing w:before="5"/>
        <w:rPr>
          <w:rFonts w:ascii="Verdana"/>
          <w:sz w:val="17"/>
        </w:rPr>
      </w:pPr>
      <w:r>
        <w:rPr/>
        <w:pict>
          <v:shape style="position:absolute;margin-left:71.939537pt;margin-top:12.894242pt;width:446.05pt;height:.1pt;mso-position-horizontal-relative:page;mso-position-vertical-relative:paragraph;z-index:-251658240;mso-wrap-distance-left:0;mso-wrap-distance-right:0" coordorigin="1439,258" coordsize="8921,0" path="m1439,258l10359,258e" filled="false" stroked="true" strokeweight=".69210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rFonts w:ascii="Verdana"/>
          <w:sz w:val="20"/>
        </w:rPr>
      </w:pPr>
    </w:p>
    <w:p>
      <w:pPr>
        <w:pStyle w:val="BodyText"/>
        <w:spacing w:before="5"/>
        <w:rPr>
          <w:rFonts w:ascii="Verdana"/>
          <w:sz w:val="18"/>
        </w:rPr>
      </w:pPr>
    </w:p>
    <w:p>
      <w:pPr>
        <w:pStyle w:val="BodyText"/>
        <w:spacing w:before="93"/>
        <w:ind w:left="5309"/>
      </w:pPr>
      <w:r>
        <w:rPr/>
        <w:t>18 de agosto de 2020</w:t>
      </w:r>
    </w:p>
    <w:p>
      <w:pPr>
        <w:pStyle w:val="Heading1"/>
        <w:ind w:left="5309"/>
      </w:pPr>
      <w:r>
        <w:rPr/>
        <w:t>DGA-0098</w:t>
      </w:r>
    </w:p>
    <w:p>
      <w:pPr>
        <w:pStyle w:val="BodyText"/>
        <w:spacing w:before="6"/>
        <w:rPr>
          <w:b/>
          <w:sz w:val="15"/>
        </w:rPr>
      </w:pPr>
    </w:p>
    <w:p>
      <w:pPr>
        <w:pStyle w:val="BodyText"/>
        <w:spacing w:before="93"/>
        <w:ind w:left="738"/>
      </w:pPr>
      <w:r>
        <w:rPr/>
        <w:t>Licenciada</w:t>
      </w:r>
    </w:p>
    <w:p>
      <w:pPr>
        <w:pStyle w:val="BodyText"/>
        <w:spacing w:before="17"/>
        <w:ind w:left="738"/>
      </w:pPr>
      <w:r>
        <w:rPr/>
        <w:t>Marta Acosta Zúñiga</w:t>
      </w:r>
    </w:p>
    <w:p>
      <w:pPr>
        <w:pStyle w:val="BodyText"/>
        <w:spacing w:before="16"/>
        <w:ind w:left="738"/>
      </w:pPr>
      <w:r>
        <w:rPr/>
        <w:t>Contralora General de la República</w:t>
      </w:r>
    </w:p>
    <w:p>
      <w:pPr>
        <w:pStyle w:val="Heading1"/>
      </w:pPr>
      <w:r>
        <w:rPr/>
        <w:t>DESPACHO CONTRALOR</w:t>
      </w:r>
    </w:p>
    <w:p>
      <w:pPr>
        <w:pStyle w:val="BodyText"/>
        <w:rPr>
          <w:b/>
          <w:sz w:val="21"/>
        </w:rPr>
      </w:pPr>
    </w:p>
    <w:p>
      <w:pPr>
        <w:pStyle w:val="BodyText"/>
        <w:ind w:left="738"/>
      </w:pPr>
      <w:r>
        <w:rPr/>
        <w:t>Estimada señora:</w:t>
      </w:r>
    </w:p>
    <w:p>
      <w:pPr>
        <w:pStyle w:val="BodyText"/>
        <w:spacing w:before="9"/>
        <w:rPr>
          <w:sz w:val="32"/>
        </w:rPr>
      </w:pPr>
    </w:p>
    <w:p>
      <w:pPr>
        <w:pStyle w:val="BodyText"/>
        <w:ind w:left="1308"/>
      </w:pPr>
      <w:r>
        <w:rPr>
          <w:b/>
        </w:rPr>
        <w:t>Asunto</w:t>
      </w:r>
      <w:r>
        <w:rPr/>
        <w:t>: Estados Financieros al 31 de julio de 2020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738" w:right="385" w:firstLine="569"/>
        <w:jc w:val="both"/>
      </w:pPr>
      <w:r>
        <w:rPr/>
        <w:t>Para su conocimiento le remito los estados financieros y los estados presupuestarios de la Contraloría General de la República al 31 de julio de 2020, con base en los datos que brinda el módulo contable y el módulo de presupuesto, en los que se incluyen las notas a los estados financieros con el detalle de los movimientos realizados en ese mes.</w:t>
      </w:r>
    </w:p>
    <w:p>
      <w:pPr>
        <w:pStyle w:val="BodyText"/>
        <w:spacing w:before="9"/>
      </w:pPr>
    </w:p>
    <w:p>
      <w:pPr>
        <w:pStyle w:val="BodyText"/>
        <w:ind w:left="738" w:right="387" w:firstLine="569"/>
        <w:jc w:val="both"/>
      </w:pPr>
      <w:r>
        <w:rPr/>
        <w:drawing>
          <wp:anchor distT="0" distB="0" distL="0" distR="0" allowOverlap="1" layoutInCell="1" locked="0" behindDoc="1" simplePos="0" relativeHeight="251569152">
            <wp:simplePos x="0" y="0"/>
            <wp:positionH relativeFrom="page">
              <wp:posOffset>5120147</wp:posOffset>
            </wp:positionH>
            <wp:positionV relativeFrom="paragraph">
              <wp:posOffset>587853</wp:posOffset>
            </wp:positionV>
            <wp:extent cx="1227693" cy="1237210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7693" cy="1237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Asimismo, le remito en formato electrónico, el informe que compara la ejecución por subpartidas al mes de julio de 2019 al 2020 y el reporte de incapacidades pendientes de rebajar en planillas a la segunda quincena de julio de 2020.</w:t>
      </w: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21"/>
        </w:rPr>
      </w:pPr>
    </w:p>
    <w:p>
      <w:pPr>
        <w:spacing w:before="0"/>
        <w:ind w:left="4316" w:right="4573" w:firstLine="0"/>
        <w:jc w:val="center"/>
        <w:rPr>
          <w:sz w:val="21"/>
        </w:rPr>
      </w:pPr>
      <w:r>
        <w:rPr>
          <w:sz w:val="21"/>
        </w:rPr>
        <w:t>Atentamente,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4"/>
        </w:rPr>
      </w:pPr>
    </w:p>
    <w:p>
      <w:pPr>
        <w:spacing w:line="208" w:lineRule="auto" w:before="120"/>
        <w:ind w:left="4300" w:right="2603" w:firstLine="0"/>
        <w:jc w:val="left"/>
        <w:rPr>
          <w:sz w:val="21"/>
        </w:rPr>
      </w:pPr>
      <w:r>
        <w:rPr>
          <w:sz w:val="21"/>
        </w:rPr>
        <w:t>Firmado digitalmente por MANUEL ALBERTO MARTINEZ SEQUEIRA</w:t>
      </w:r>
    </w:p>
    <w:p>
      <w:pPr>
        <w:spacing w:line="269" w:lineRule="exact" w:before="0"/>
        <w:ind w:left="4300" w:right="0" w:firstLine="0"/>
        <w:jc w:val="left"/>
        <w:rPr>
          <w:sz w:val="22"/>
        </w:rPr>
      </w:pPr>
      <w:r>
        <w:rPr>
          <w:spacing w:val="-94"/>
          <w:w w:val="100"/>
          <w:position w:val="5"/>
          <w:sz w:val="21"/>
        </w:rPr>
        <w:t>F</w:t>
      </w:r>
      <w:r>
        <w:rPr>
          <w:spacing w:val="-30"/>
          <w:w w:val="99"/>
          <w:sz w:val="22"/>
        </w:rPr>
        <w:t>L</w:t>
      </w:r>
      <w:r>
        <w:rPr>
          <w:spacing w:val="-89"/>
          <w:w w:val="100"/>
          <w:position w:val="5"/>
          <w:sz w:val="21"/>
        </w:rPr>
        <w:t>e</w:t>
      </w:r>
      <w:r>
        <w:rPr>
          <w:w w:val="99"/>
          <w:sz w:val="22"/>
        </w:rPr>
        <w:t>i</w:t>
      </w:r>
      <w:r>
        <w:rPr>
          <w:spacing w:val="-71"/>
          <w:w w:val="99"/>
          <w:sz w:val="22"/>
        </w:rPr>
        <w:t>c</w:t>
      </w:r>
      <w:r>
        <w:rPr>
          <w:spacing w:val="-36"/>
          <w:w w:val="100"/>
          <w:position w:val="5"/>
          <w:sz w:val="21"/>
        </w:rPr>
        <w:t>c</w:t>
      </w:r>
      <w:r>
        <w:rPr>
          <w:spacing w:val="-26"/>
          <w:w w:val="99"/>
          <w:sz w:val="22"/>
        </w:rPr>
        <w:t>.</w:t>
      </w:r>
      <w:r>
        <w:rPr>
          <w:spacing w:val="-31"/>
          <w:w w:val="100"/>
          <w:position w:val="5"/>
          <w:sz w:val="21"/>
        </w:rPr>
        <w:t>h</w:t>
      </w:r>
      <w:r>
        <w:rPr>
          <w:spacing w:val="-153"/>
          <w:w w:val="99"/>
          <w:sz w:val="22"/>
        </w:rPr>
        <w:t>M</w:t>
      </w:r>
      <w:r>
        <w:rPr>
          <w:w w:val="100"/>
          <w:position w:val="5"/>
          <w:sz w:val="21"/>
        </w:rPr>
        <w:t>a</w:t>
      </w:r>
      <w:r>
        <w:rPr>
          <w:spacing w:val="-24"/>
          <w:w w:val="100"/>
          <w:position w:val="5"/>
          <w:sz w:val="21"/>
        </w:rPr>
        <w:t>:</w:t>
      </w:r>
      <w:r>
        <w:rPr>
          <w:spacing w:val="-41"/>
          <w:w w:val="99"/>
          <w:sz w:val="22"/>
        </w:rPr>
        <w:t>a</w:t>
      </w:r>
      <w:r>
        <w:rPr>
          <w:spacing w:val="-78"/>
          <w:w w:val="100"/>
          <w:position w:val="5"/>
          <w:sz w:val="21"/>
        </w:rPr>
        <w:t>2</w:t>
      </w:r>
      <w:r>
        <w:rPr>
          <w:spacing w:val="-46"/>
          <w:w w:val="99"/>
          <w:sz w:val="22"/>
        </w:rPr>
        <w:t>n</w:t>
      </w:r>
      <w:r>
        <w:rPr>
          <w:spacing w:val="-73"/>
          <w:w w:val="100"/>
          <w:position w:val="5"/>
          <w:sz w:val="21"/>
        </w:rPr>
        <w:t>0</w:t>
      </w:r>
      <w:r>
        <w:rPr>
          <w:spacing w:val="-50"/>
          <w:w w:val="99"/>
          <w:sz w:val="22"/>
        </w:rPr>
        <w:t>u</w:t>
      </w:r>
      <w:r>
        <w:rPr>
          <w:spacing w:val="-68"/>
          <w:w w:val="100"/>
          <w:position w:val="5"/>
          <w:sz w:val="21"/>
        </w:rPr>
        <w:t>2</w:t>
      </w:r>
      <w:r>
        <w:rPr>
          <w:spacing w:val="-55"/>
          <w:w w:val="99"/>
          <w:sz w:val="22"/>
        </w:rPr>
        <w:t>e</w:t>
      </w:r>
      <w:r>
        <w:rPr>
          <w:spacing w:val="-63"/>
          <w:w w:val="100"/>
          <w:position w:val="5"/>
          <w:sz w:val="21"/>
        </w:rPr>
        <w:t>0</w:t>
      </w:r>
      <w:r>
        <w:rPr>
          <w:spacing w:val="13"/>
          <w:w w:val="99"/>
          <w:sz w:val="22"/>
        </w:rPr>
        <w:t>l</w:t>
      </w:r>
      <w:r>
        <w:rPr>
          <w:spacing w:val="-23"/>
          <w:w w:val="100"/>
          <w:position w:val="5"/>
          <w:sz w:val="21"/>
        </w:rPr>
        <w:t>-</w:t>
      </w:r>
      <w:r>
        <w:rPr>
          <w:spacing w:val="-161"/>
          <w:w w:val="99"/>
          <w:sz w:val="22"/>
        </w:rPr>
        <w:t>M</w:t>
      </w:r>
      <w:r>
        <w:rPr>
          <w:w w:val="100"/>
          <w:position w:val="5"/>
          <w:sz w:val="21"/>
        </w:rPr>
        <w:t>0</w:t>
      </w:r>
      <w:r>
        <w:rPr>
          <w:spacing w:val="-75"/>
          <w:w w:val="100"/>
          <w:position w:val="5"/>
          <w:sz w:val="21"/>
        </w:rPr>
        <w:t>8</w:t>
      </w:r>
      <w:r>
        <w:rPr>
          <w:spacing w:val="-48"/>
          <w:w w:val="99"/>
          <w:sz w:val="22"/>
        </w:rPr>
        <w:t>a</w:t>
      </w:r>
      <w:r>
        <w:rPr>
          <w:spacing w:val="-23"/>
          <w:w w:val="100"/>
          <w:position w:val="5"/>
          <w:sz w:val="21"/>
        </w:rPr>
        <w:t>-</w:t>
      </w:r>
      <w:r>
        <w:rPr>
          <w:spacing w:val="-51"/>
          <w:w w:val="99"/>
          <w:sz w:val="22"/>
        </w:rPr>
        <w:t>r</w:t>
      </w:r>
      <w:r>
        <w:rPr>
          <w:spacing w:val="-67"/>
          <w:w w:val="100"/>
          <w:position w:val="5"/>
          <w:sz w:val="21"/>
        </w:rPr>
        <w:t>1</w:t>
      </w:r>
      <w:r>
        <w:rPr>
          <w:w w:val="99"/>
          <w:sz w:val="22"/>
        </w:rPr>
        <w:t>t</w:t>
      </w:r>
      <w:r>
        <w:rPr>
          <w:spacing w:val="-56"/>
          <w:w w:val="99"/>
          <w:sz w:val="22"/>
        </w:rPr>
        <w:t>í</w:t>
      </w:r>
      <w:r>
        <w:rPr>
          <w:spacing w:val="-63"/>
          <w:w w:val="100"/>
          <w:position w:val="5"/>
          <w:sz w:val="21"/>
        </w:rPr>
        <w:t>9</w:t>
      </w:r>
      <w:r>
        <w:rPr>
          <w:spacing w:val="-2"/>
          <w:w w:val="99"/>
          <w:sz w:val="22"/>
        </w:rPr>
        <w:t>n</w:t>
      </w:r>
      <w:r>
        <w:rPr>
          <w:spacing w:val="-116"/>
          <w:w w:val="100"/>
          <w:position w:val="5"/>
          <w:sz w:val="21"/>
        </w:rPr>
        <w:t>1</w:t>
      </w:r>
      <w:r>
        <w:rPr>
          <w:spacing w:val="-7"/>
          <w:w w:val="99"/>
          <w:sz w:val="22"/>
        </w:rPr>
        <w:t>e</w:t>
      </w:r>
      <w:r>
        <w:rPr>
          <w:spacing w:val="-112"/>
          <w:w w:val="100"/>
          <w:position w:val="5"/>
          <w:sz w:val="21"/>
        </w:rPr>
        <w:t>1</w:t>
      </w:r>
      <w:r>
        <w:rPr>
          <w:spacing w:val="1"/>
          <w:w w:val="99"/>
          <w:sz w:val="22"/>
        </w:rPr>
        <w:t>z</w:t>
      </w:r>
      <w:r>
        <w:rPr>
          <w:w w:val="100"/>
          <w:position w:val="5"/>
          <w:sz w:val="21"/>
        </w:rPr>
        <w:t>:</w:t>
      </w:r>
      <w:r>
        <w:rPr>
          <w:spacing w:val="-117"/>
          <w:w w:val="100"/>
          <w:position w:val="5"/>
          <w:sz w:val="21"/>
        </w:rPr>
        <w:t>0</w:t>
      </w:r>
      <w:r>
        <w:rPr>
          <w:spacing w:val="-31"/>
          <w:w w:val="99"/>
          <w:sz w:val="22"/>
        </w:rPr>
        <w:t>S</w:t>
      </w:r>
      <w:r>
        <w:rPr>
          <w:spacing w:val="-87"/>
          <w:w w:val="100"/>
          <w:position w:val="5"/>
          <w:sz w:val="21"/>
        </w:rPr>
        <w:t>3</w:t>
      </w:r>
      <w:r>
        <w:rPr>
          <w:w w:val="99"/>
          <w:sz w:val="22"/>
        </w:rPr>
        <w:t>equeira</w:t>
      </w:r>
    </w:p>
    <w:p>
      <w:pPr>
        <w:pStyle w:val="Heading1"/>
        <w:ind w:left="4335"/>
      </w:pPr>
      <w:r>
        <w:rPr/>
        <w:t>Gerente de División</w:t>
      </w:r>
    </w:p>
    <w:p>
      <w:pPr>
        <w:pStyle w:val="BodyText"/>
        <w:spacing w:before="6"/>
        <w:rPr>
          <w:b/>
          <w:sz w:val="9"/>
        </w:rPr>
      </w:pPr>
    </w:p>
    <w:p>
      <w:pPr>
        <w:spacing w:before="94"/>
        <w:ind w:left="993" w:right="0" w:firstLine="0"/>
        <w:jc w:val="left"/>
        <w:rPr>
          <w:b/>
          <w:sz w:val="18"/>
        </w:rPr>
      </w:pPr>
      <w:r>
        <w:rPr>
          <w:b/>
          <w:sz w:val="18"/>
        </w:rPr>
        <w:t>MMS/gab</w:t>
      </w:r>
    </w:p>
    <w:p>
      <w:pPr>
        <w:spacing w:before="3"/>
        <w:ind w:left="993" w:right="0" w:firstLine="0"/>
        <w:jc w:val="left"/>
        <w:rPr>
          <w:sz w:val="18"/>
        </w:rPr>
      </w:pPr>
      <w:r>
        <w:rPr>
          <w:sz w:val="18"/>
        </w:rPr>
        <w:t>ce: Auditoría Interna</w:t>
      </w:r>
    </w:p>
    <w:p>
      <w:pPr>
        <w:spacing w:before="3"/>
        <w:ind w:left="1293" w:right="0" w:firstLine="0"/>
        <w:jc w:val="left"/>
        <w:rPr>
          <w:sz w:val="18"/>
        </w:rPr>
      </w:pPr>
      <w:r>
        <w:rPr>
          <w:sz w:val="18"/>
        </w:rPr>
        <w:t>Unidad de Administración Financiera</w:t>
      </w:r>
    </w:p>
    <w:p>
      <w:pPr>
        <w:spacing w:line="242" w:lineRule="auto" w:before="3"/>
        <w:ind w:left="993" w:right="7755" w:firstLine="0"/>
        <w:jc w:val="left"/>
        <w:rPr>
          <w:b/>
          <w:sz w:val="18"/>
        </w:rPr>
      </w:pPr>
      <w:r>
        <w:rPr>
          <w:b/>
          <w:sz w:val="18"/>
        </w:rPr>
        <w:t>G: 2020000028-2 P:</w:t>
      </w:r>
      <w:r>
        <w:rPr>
          <w:b/>
          <w:sz w:val="18"/>
          <w:shd w:fill="F7F7F7" w:color="auto" w:val="clear"/>
        </w:rPr>
        <w:t> 2020014534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29"/>
        </w:rPr>
      </w:pPr>
    </w:p>
    <w:p>
      <w:pPr>
        <w:spacing w:line="213" w:lineRule="auto" w:before="118"/>
        <w:ind w:left="5213" w:right="107" w:firstLine="2338"/>
        <w:jc w:val="right"/>
        <w:rPr>
          <w:rFonts w:ascii="Verdana" w:hAnsi="Verdana"/>
          <w:sz w:val="14"/>
        </w:rPr>
      </w:pPr>
      <w:r>
        <w:rPr>
          <w:rFonts w:ascii="Levenim MT" w:hAnsi="Levenim MT"/>
          <w:b/>
          <w:color w:val="24387C"/>
          <w:sz w:val="14"/>
        </w:rPr>
        <w:t>Contraloría General de la República </w:t>
      </w:r>
      <w:r>
        <w:rPr>
          <w:rFonts w:ascii="Verdana" w:hAnsi="Verdana"/>
          <w:color w:val="24387C"/>
          <w:w w:val="90"/>
          <w:sz w:val="14"/>
        </w:rPr>
        <w:t>T: (506) 2501-8000, F: (506) 2501-8100 C: </w:t>
      </w:r>
      <w:hyperlink r:id="rId7">
        <w:r>
          <w:rPr>
            <w:rFonts w:ascii="Verdana" w:hAnsi="Verdana"/>
            <w:color w:val="24387C"/>
            <w:w w:val="90"/>
            <w:sz w:val="14"/>
          </w:rPr>
          <w:t>contraloria.general@cgr.go.cr</w:t>
        </w:r>
      </w:hyperlink>
      <w:r>
        <w:rPr>
          <w:rFonts w:ascii="Verdana" w:hAnsi="Verdana"/>
          <w:color w:val="24387C"/>
          <w:sz w:val="14"/>
        </w:rPr>
        <w:t> </w:t>
      </w:r>
      <w:hyperlink r:id="rId8">
        <w:r>
          <w:rPr>
            <w:rFonts w:ascii="Verdana" w:hAnsi="Verdana"/>
            <w:color w:val="0000FF"/>
            <w:sz w:val="14"/>
            <w:u w:val="single" w:color="0000FF"/>
          </w:rPr>
          <w:t>http://www.cgr.go.cr/</w:t>
        </w:r>
      </w:hyperlink>
      <w:r>
        <w:rPr>
          <w:rFonts w:ascii="Verdana" w:hAnsi="Verdana"/>
          <w:color w:val="0000FF"/>
          <w:sz w:val="14"/>
        </w:rPr>
        <w:t> </w:t>
      </w:r>
      <w:r>
        <w:rPr>
          <w:rFonts w:ascii="Verdana" w:hAnsi="Verdana"/>
          <w:color w:val="24387C"/>
          <w:sz w:val="14"/>
        </w:rPr>
        <w:t>Apdo. 1179-1000, San José, Costa Rica</w:t>
      </w:r>
    </w:p>
    <w:sectPr>
      <w:type w:val="continuous"/>
      <w:pgSz w:w="11900" w:h="16860"/>
      <w:pgMar w:top="180" w:bottom="280" w:left="7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Levenim MT">
    <w:altName w:val="Levenim MT"/>
    <w:charset w:val="0"/>
    <w:family w:val="auto"/>
    <w:pitch w:val="variable"/>
  </w:font>
  <w:font w:name="Verdana">
    <w:altName w:val="Verdan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17"/>
      <w:ind w:left="738"/>
      <w:outlineLvl w:val="1"/>
    </w:pPr>
    <w:rPr>
      <w:rFonts w:ascii="Arial" w:hAnsi="Arial" w:eastAsia="Arial" w:cs="Arial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yperlink" Target="mailto:contraloria.general@cgr.go.cr" TargetMode="External"/><Relationship Id="rId8" Type="http://schemas.openxmlformats.org/officeDocument/2006/relationships/hyperlink" Target="http://www.cgr.go.cr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2020-08-21T16:34:24Z</dcterms:created>
  <dcterms:modified xsi:type="dcterms:W3CDTF">2020-08-21T16:34:24Z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2020-08-18T00:00:00Z</vt:filetime>
  </property>
  <property fmtid="{D5CDD505-2E9C-101B-9397-08002B2CF9AE}" pid="3" name="Creator">
    <vt:lpwstr>Mozilla/5.0 (Windows NT 10.0; Win64; x64) AppleWebKit/537.36 (KHTML, like Gecko) Chrome/84.0.4147.125 Safari/537.36</vt:lpwstr>
  </property>
  <property fmtid="{D5CDD505-2E9C-101B-9397-08002B2CF9AE}" pid="4" name="LastSaved">
    <vt:filetime>2020-08-21T00:00:00Z</vt:filetime>
  </property>
</Properties>
</file>