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DA" w:rsidRPr="006669FA" w:rsidRDefault="006669FA" w:rsidP="00FF68AE">
      <w:pPr>
        <w:pBdr>
          <w:bottom w:val="single" w:sz="4" w:space="1" w:color="auto"/>
        </w:pBdr>
        <w:jc w:val="right"/>
        <w:rPr>
          <w:rFonts w:ascii="Century Gothic" w:hAnsi="Century Gothic" w:cs="Arial"/>
          <w:b/>
          <w:i/>
          <w:iCs/>
          <w:sz w:val="20"/>
          <w:szCs w:val="20"/>
          <w:lang w:val="es-MX"/>
        </w:rPr>
      </w:pPr>
      <w:r w:rsidRPr="006A5771">
        <w:rPr>
          <w:rFonts w:ascii="Century Gothic" w:hAnsi="Century Gothic"/>
          <w:noProof/>
          <w:sz w:val="22"/>
          <w:lang w:val="es-CR" w:eastAsia="es-CR"/>
        </w:rPr>
        <w:drawing>
          <wp:anchor distT="0" distB="0" distL="114300" distR="114300" simplePos="0" relativeHeight="251659264" behindDoc="0" locked="0" layoutInCell="1" allowOverlap="1" wp14:anchorId="1C7AC4F6" wp14:editId="2CE2C5E5">
            <wp:simplePos x="0" y="0"/>
            <wp:positionH relativeFrom="margin">
              <wp:posOffset>-274955</wp:posOffset>
            </wp:positionH>
            <wp:positionV relativeFrom="margin">
              <wp:posOffset>-275590</wp:posOffset>
            </wp:positionV>
            <wp:extent cx="1544955" cy="577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logo-CG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955" cy="577850"/>
                    </a:xfrm>
                    <a:prstGeom prst="rect">
                      <a:avLst/>
                    </a:prstGeom>
                  </pic:spPr>
                </pic:pic>
              </a:graphicData>
            </a:graphic>
          </wp:anchor>
        </w:drawing>
      </w:r>
      <w:r w:rsidR="004749DA" w:rsidRPr="006669FA">
        <w:rPr>
          <w:rFonts w:ascii="Century Gothic" w:hAnsi="Century Gothic" w:cs="Arial"/>
          <w:b/>
          <w:i/>
          <w:iCs/>
          <w:sz w:val="20"/>
          <w:szCs w:val="20"/>
          <w:lang w:val="es-MX"/>
        </w:rPr>
        <w:t>Evaluación de calidad de las auditorías internas</w:t>
      </w:r>
    </w:p>
    <w:p w:rsidR="00876F85" w:rsidRPr="006669FA" w:rsidRDefault="00876F85" w:rsidP="00036B04">
      <w:pPr>
        <w:pBdr>
          <w:bottom w:val="single" w:sz="4" w:space="1" w:color="auto"/>
        </w:pBdr>
        <w:jc w:val="right"/>
        <w:rPr>
          <w:rFonts w:ascii="Century Gothic" w:hAnsi="Century Gothic" w:cs="Arial"/>
          <w:b/>
          <w:i/>
          <w:iCs/>
          <w:sz w:val="20"/>
          <w:szCs w:val="20"/>
          <w:lang w:val="es-MX"/>
        </w:rPr>
      </w:pPr>
      <w:r w:rsidRPr="006669FA">
        <w:rPr>
          <w:rFonts w:ascii="Century Gothic" w:hAnsi="Century Gothic" w:cs="Arial"/>
          <w:b/>
          <w:i/>
          <w:iCs/>
          <w:sz w:val="20"/>
          <w:szCs w:val="20"/>
          <w:lang w:val="es-MX"/>
        </w:rPr>
        <w:t>Herramienta 07</w:t>
      </w:r>
      <w:r w:rsidR="00036B04" w:rsidRPr="006669FA">
        <w:rPr>
          <w:rFonts w:ascii="Century Gothic" w:hAnsi="Century Gothic" w:cs="Arial"/>
          <w:b/>
          <w:i/>
          <w:iCs/>
          <w:sz w:val="20"/>
          <w:szCs w:val="20"/>
          <w:lang w:val="es-MX"/>
        </w:rPr>
        <w:t>-2</w:t>
      </w:r>
      <w:r w:rsidRPr="006669FA">
        <w:rPr>
          <w:rFonts w:ascii="Century Gothic" w:hAnsi="Century Gothic" w:cs="Arial"/>
          <w:b/>
          <w:i/>
          <w:iCs/>
          <w:sz w:val="20"/>
          <w:szCs w:val="20"/>
          <w:lang w:val="es-MX"/>
        </w:rPr>
        <w:t xml:space="preserve">: </w:t>
      </w:r>
      <w:r w:rsidR="00036B04" w:rsidRPr="006669FA">
        <w:rPr>
          <w:rFonts w:ascii="Century Gothic" w:hAnsi="Century Gothic" w:cs="Arial"/>
          <w:b/>
          <w:i/>
          <w:iCs/>
          <w:sz w:val="20"/>
          <w:szCs w:val="20"/>
          <w:lang w:val="es-MX"/>
        </w:rPr>
        <w:t>Guía para evaluar e</w:t>
      </w:r>
      <w:r w:rsidRPr="006669FA">
        <w:rPr>
          <w:rFonts w:ascii="Century Gothic" w:hAnsi="Century Gothic" w:cs="Arial"/>
          <w:b/>
          <w:i/>
          <w:iCs/>
          <w:sz w:val="20"/>
          <w:szCs w:val="20"/>
          <w:lang w:val="es-MX"/>
        </w:rPr>
        <w:t>l</w:t>
      </w:r>
      <w:r w:rsidR="00036B04" w:rsidRPr="006669FA">
        <w:rPr>
          <w:rFonts w:ascii="Century Gothic" w:hAnsi="Century Gothic" w:cs="Arial"/>
          <w:b/>
          <w:i/>
          <w:iCs/>
          <w:sz w:val="20"/>
          <w:szCs w:val="20"/>
          <w:lang w:val="es-MX"/>
        </w:rPr>
        <w:t xml:space="preserve"> </w:t>
      </w:r>
      <w:r w:rsidRPr="006669FA">
        <w:rPr>
          <w:rFonts w:ascii="Century Gothic" w:hAnsi="Century Gothic" w:cs="Arial"/>
          <w:b/>
          <w:i/>
          <w:iCs/>
          <w:sz w:val="20"/>
          <w:szCs w:val="20"/>
          <w:lang w:val="es-MX"/>
        </w:rPr>
        <w:t>valor agregado</w:t>
      </w:r>
      <w:r w:rsidR="00036B04" w:rsidRPr="006669FA">
        <w:rPr>
          <w:rFonts w:ascii="Century Gothic" w:hAnsi="Century Gothic" w:cs="Arial"/>
          <w:b/>
          <w:i/>
          <w:iCs/>
          <w:sz w:val="20"/>
          <w:szCs w:val="20"/>
          <w:lang w:val="es-MX"/>
        </w:rPr>
        <w:br/>
      </w:r>
      <w:r w:rsidR="004749DA" w:rsidRPr="006669FA">
        <w:rPr>
          <w:rFonts w:ascii="Century Gothic" w:hAnsi="Century Gothic" w:cs="Arial"/>
          <w:b/>
          <w:i/>
          <w:iCs/>
          <w:sz w:val="20"/>
          <w:szCs w:val="20"/>
          <w:lang w:val="es-MX"/>
        </w:rPr>
        <w:t xml:space="preserve"> </w:t>
      </w:r>
      <w:r w:rsidRPr="006669FA">
        <w:rPr>
          <w:rFonts w:ascii="Century Gothic" w:hAnsi="Century Gothic" w:cs="Arial"/>
          <w:b/>
          <w:i/>
          <w:iCs/>
          <w:sz w:val="20"/>
          <w:szCs w:val="20"/>
          <w:lang w:val="es-MX"/>
        </w:rPr>
        <w:t>de la actividad de auditoría interna</w:t>
      </w:r>
    </w:p>
    <w:p w:rsidR="001C3232" w:rsidRPr="006669FA" w:rsidRDefault="001C3232" w:rsidP="00036B04">
      <w:pPr>
        <w:pBdr>
          <w:bottom w:val="single" w:sz="4" w:space="1" w:color="auto"/>
        </w:pBdr>
        <w:jc w:val="right"/>
        <w:rPr>
          <w:rFonts w:ascii="Century Gothic" w:hAnsi="Century Gothic" w:cs="Arial"/>
          <w:b/>
          <w:i/>
          <w:iCs/>
          <w:color w:val="365F91" w:themeColor="accent1" w:themeShade="BF"/>
          <w:sz w:val="20"/>
          <w:szCs w:val="20"/>
          <w:lang w:val="es-MX"/>
        </w:rPr>
      </w:pPr>
      <w:r w:rsidRPr="006669FA">
        <w:rPr>
          <w:rFonts w:ascii="Century Gothic" w:hAnsi="Century Gothic" w:cs="Arial"/>
          <w:b/>
          <w:i/>
          <w:iCs/>
          <w:color w:val="365F91" w:themeColor="accent1" w:themeShade="BF"/>
          <w:sz w:val="20"/>
          <w:szCs w:val="20"/>
          <w:lang w:val="es-MX"/>
        </w:rPr>
        <w:t>(Actualización 2015)</w:t>
      </w:r>
    </w:p>
    <w:p w:rsidR="006669FA" w:rsidRPr="006669FA" w:rsidRDefault="006669FA" w:rsidP="00036B04">
      <w:pPr>
        <w:pBdr>
          <w:bottom w:val="single" w:sz="4" w:space="1" w:color="auto"/>
        </w:pBdr>
        <w:jc w:val="right"/>
        <w:rPr>
          <w:rFonts w:ascii="Century Gothic" w:hAnsi="Century Gothic" w:cs="Arial"/>
          <w:b/>
          <w:i/>
          <w:iCs/>
          <w:color w:val="365F91" w:themeColor="accent1" w:themeShade="BF"/>
          <w:sz w:val="20"/>
          <w:szCs w:val="20"/>
          <w:lang w:val="es-MX"/>
        </w:rPr>
      </w:pPr>
    </w:p>
    <w:p w:rsidR="00876F85" w:rsidRPr="006669FA" w:rsidRDefault="00876F85">
      <w:pPr>
        <w:jc w:val="center"/>
        <w:rPr>
          <w:rFonts w:ascii="Arial" w:hAnsi="Arial" w:cs="Arial"/>
          <w:b/>
          <w:sz w:val="20"/>
          <w:szCs w:val="22"/>
          <w:lang w:val="es-MX"/>
        </w:rPr>
      </w:pPr>
    </w:p>
    <w:p w:rsidR="00876F85" w:rsidRPr="006669FA" w:rsidRDefault="00876F85">
      <w:pPr>
        <w:jc w:val="center"/>
        <w:rPr>
          <w:rFonts w:ascii="Arial" w:hAnsi="Arial" w:cs="Arial"/>
          <w:b/>
          <w:sz w:val="20"/>
          <w:szCs w:val="22"/>
          <w:lang w:val="es-MX"/>
        </w:rPr>
      </w:pPr>
    </w:p>
    <w:p w:rsidR="00876F85" w:rsidRPr="006669FA" w:rsidRDefault="00876F85">
      <w:pPr>
        <w:jc w:val="center"/>
        <w:rPr>
          <w:rFonts w:ascii="Arial" w:hAnsi="Arial" w:cs="Arial"/>
          <w:b/>
          <w:sz w:val="20"/>
          <w:szCs w:val="22"/>
          <w:lang w:val="es-MX"/>
        </w:rPr>
      </w:pPr>
      <w:r w:rsidRPr="006669FA">
        <w:rPr>
          <w:rFonts w:ascii="Arial" w:hAnsi="Arial" w:cs="Arial"/>
          <w:b/>
          <w:sz w:val="20"/>
          <w:szCs w:val="22"/>
          <w:lang w:val="es-MX"/>
        </w:rPr>
        <w:t xml:space="preserve">(Nombre de </w:t>
      </w:r>
      <w:smartTag w:uri="urn:schemas-microsoft-com:office:smarttags" w:element="PersonName">
        <w:smartTagPr>
          <w:attr w:name="ProductID" w:val="la Instituci￳n"/>
        </w:smartTagPr>
        <w:r w:rsidRPr="006669FA">
          <w:rPr>
            <w:rFonts w:ascii="Arial" w:hAnsi="Arial" w:cs="Arial"/>
            <w:b/>
            <w:sz w:val="20"/>
            <w:szCs w:val="22"/>
            <w:lang w:val="es-MX"/>
          </w:rPr>
          <w:t>la Institución</w:t>
        </w:r>
      </w:smartTag>
      <w:r w:rsidRPr="006669FA">
        <w:rPr>
          <w:rFonts w:ascii="Arial" w:hAnsi="Arial" w:cs="Arial"/>
          <w:b/>
          <w:sz w:val="20"/>
          <w:szCs w:val="22"/>
          <w:lang w:val="es-MX"/>
        </w:rPr>
        <w:t>)</w:t>
      </w:r>
    </w:p>
    <w:p w:rsidR="00876F85" w:rsidRPr="006669FA" w:rsidRDefault="00876F85">
      <w:pPr>
        <w:jc w:val="center"/>
        <w:rPr>
          <w:rFonts w:ascii="Arial" w:hAnsi="Arial" w:cs="Arial"/>
          <w:b/>
          <w:sz w:val="20"/>
          <w:szCs w:val="22"/>
          <w:lang w:val="es-MX"/>
        </w:rPr>
      </w:pPr>
      <w:r w:rsidRPr="006669FA">
        <w:rPr>
          <w:rFonts w:ascii="Arial" w:hAnsi="Arial" w:cs="Arial"/>
          <w:b/>
          <w:sz w:val="20"/>
          <w:szCs w:val="22"/>
          <w:lang w:val="es-MX"/>
        </w:rPr>
        <w:t>AUDITORÍA INTERNA</w:t>
      </w:r>
    </w:p>
    <w:p w:rsidR="00876F85" w:rsidRPr="006669FA" w:rsidRDefault="00876F85">
      <w:pPr>
        <w:jc w:val="center"/>
        <w:rPr>
          <w:rFonts w:ascii="Arial" w:hAnsi="Arial" w:cs="Arial"/>
          <w:b/>
          <w:sz w:val="20"/>
          <w:szCs w:val="22"/>
          <w:lang w:val="es-MX"/>
        </w:rPr>
      </w:pPr>
    </w:p>
    <w:p w:rsidR="00876F85" w:rsidRPr="006669FA" w:rsidRDefault="004749DA" w:rsidP="00FF68AE">
      <w:pPr>
        <w:jc w:val="center"/>
        <w:rPr>
          <w:rFonts w:ascii="Arial" w:hAnsi="Arial" w:cs="Arial"/>
          <w:b/>
          <w:sz w:val="20"/>
          <w:szCs w:val="22"/>
          <w:lang w:val="es-MX"/>
        </w:rPr>
      </w:pPr>
      <w:r w:rsidRPr="006669FA">
        <w:rPr>
          <w:rFonts w:ascii="Arial" w:hAnsi="Arial" w:cs="Arial"/>
          <w:b/>
          <w:sz w:val="20"/>
          <w:szCs w:val="22"/>
          <w:lang w:val="es-MX"/>
        </w:rPr>
        <w:t>Evaluación de calidad de la auditoría interna</w:t>
      </w:r>
    </w:p>
    <w:p w:rsidR="00876F85" w:rsidRPr="006669FA" w:rsidRDefault="00876F85">
      <w:pPr>
        <w:jc w:val="center"/>
        <w:rPr>
          <w:rFonts w:ascii="Arial" w:hAnsi="Arial" w:cs="Arial"/>
          <w:b/>
          <w:sz w:val="20"/>
          <w:szCs w:val="22"/>
          <w:lang w:val="es-MX"/>
        </w:rPr>
      </w:pPr>
      <w:r w:rsidRPr="006669FA">
        <w:rPr>
          <w:rFonts w:ascii="Arial" w:hAnsi="Arial" w:cs="Arial"/>
          <w:b/>
          <w:sz w:val="20"/>
          <w:szCs w:val="22"/>
          <w:lang w:val="es-MX"/>
        </w:rPr>
        <w:t xml:space="preserve">Período: </w:t>
      </w:r>
      <w:r w:rsidR="004749DA" w:rsidRPr="006669FA">
        <w:rPr>
          <w:rFonts w:ascii="Arial" w:hAnsi="Arial" w:cs="Arial"/>
          <w:b/>
          <w:sz w:val="20"/>
          <w:szCs w:val="22"/>
          <w:shd w:val="clear" w:color="auto" w:fill="CCFFCC"/>
          <w:lang w:val="es-MX"/>
        </w:rPr>
        <w:t>_____</w:t>
      </w:r>
    </w:p>
    <w:p w:rsidR="00876F85" w:rsidRPr="006669FA" w:rsidRDefault="00876F85">
      <w:pPr>
        <w:jc w:val="center"/>
        <w:rPr>
          <w:rFonts w:ascii="Arial" w:hAnsi="Arial" w:cs="Arial"/>
          <w:b/>
          <w:sz w:val="20"/>
          <w:szCs w:val="22"/>
          <w:lang w:val="es-MX"/>
        </w:rPr>
      </w:pPr>
    </w:p>
    <w:p w:rsidR="00876F85" w:rsidRPr="006669FA" w:rsidRDefault="00682CC9" w:rsidP="00682CC9">
      <w:pPr>
        <w:jc w:val="center"/>
        <w:rPr>
          <w:rFonts w:ascii="Arial" w:hAnsi="Arial" w:cs="Arial"/>
          <w:b/>
          <w:sz w:val="20"/>
          <w:szCs w:val="22"/>
          <w:lang w:val="es-MX"/>
        </w:rPr>
      </w:pPr>
      <w:r w:rsidRPr="006669FA">
        <w:rPr>
          <w:rFonts w:ascii="Arial" w:hAnsi="Arial" w:cs="Arial"/>
          <w:b/>
          <w:sz w:val="20"/>
          <w:szCs w:val="22"/>
          <w:lang w:val="es-MX"/>
        </w:rPr>
        <w:t>GUÍA PARA EVALUAR E</w:t>
      </w:r>
      <w:r w:rsidR="00876F85" w:rsidRPr="006669FA">
        <w:rPr>
          <w:rFonts w:ascii="Arial" w:hAnsi="Arial" w:cs="Arial"/>
          <w:b/>
          <w:sz w:val="20"/>
          <w:szCs w:val="22"/>
          <w:lang w:val="es-MX"/>
        </w:rPr>
        <w:t>L VALOR AGREGADO</w:t>
      </w:r>
      <w:r w:rsidR="00876F85" w:rsidRPr="006669FA">
        <w:rPr>
          <w:rFonts w:ascii="Arial" w:hAnsi="Arial" w:cs="Arial"/>
          <w:b/>
          <w:sz w:val="20"/>
          <w:szCs w:val="22"/>
          <w:lang w:val="es-MX"/>
        </w:rPr>
        <w:br/>
        <w:t xml:space="preserve">DE </w:t>
      </w:r>
      <w:smartTag w:uri="urn:schemas-microsoft-com:office:smarttags" w:element="PersonName">
        <w:smartTagPr>
          <w:attr w:name="ProductID" w:val="LA ACTIVIDAD DE"/>
        </w:smartTagPr>
        <w:r w:rsidR="00876F85" w:rsidRPr="006669FA">
          <w:rPr>
            <w:rFonts w:ascii="Arial" w:hAnsi="Arial" w:cs="Arial"/>
            <w:b/>
            <w:sz w:val="20"/>
            <w:szCs w:val="22"/>
            <w:lang w:val="es-MX"/>
          </w:rPr>
          <w:t>LA ACTIVIDAD DE</w:t>
        </w:r>
      </w:smartTag>
      <w:r w:rsidR="00876F85" w:rsidRPr="006669FA">
        <w:rPr>
          <w:rFonts w:ascii="Arial" w:hAnsi="Arial" w:cs="Arial"/>
          <w:b/>
          <w:sz w:val="20"/>
          <w:szCs w:val="22"/>
          <w:lang w:val="es-MX"/>
        </w:rPr>
        <w:t xml:space="preserve"> AUDITORÍA INTERNA</w:t>
      </w:r>
    </w:p>
    <w:p w:rsidR="00876F85" w:rsidRPr="006669FA" w:rsidRDefault="00876F85">
      <w:pPr>
        <w:rPr>
          <w:rFonts w:ascii="Arial" w:hAnsi="Arial" w:cs="Arial"/>
          <w:sz w:val="18"/>
          <w:lang w:val="es-MX"/>
        </w:rPr>
      </w:pPr>
    </w:p>
    <w:p w:rsidR="00876F85" w:rsidRPr="006669FA" w:rsidRDefault="00876F85">
      <w:pPr>
        <w:rPr>
          <w:rFonts w:ascii="Arial" w:hAnsi="Arial" w:cs="Arial"/>
          <w:sz w:val="18"/>
          <w:lang w:val="es-CR"/>
        </w:rPr>
      </w:pPr>
    </w:p>
    <w:p w:rsidR="00876F85" w:rsidRPr="006669FA" w:rsidRDefault="00876F85" w:rsidP="000527B7">
      <w:pPr>
        <w:ind w:left="1440" w:hanging="1440"/>
        <w:jc w:val="both"/>
        <w:rPr>
          <w:rFonts w:ascii="Arial" w:hAnsi="Arial" w:cs="Arial"/>
          <w:sz w:val="18"/>
          <w:lang w:val="es-CR"/>
        </w:rPr>
      </w:pPr>
      <w:r w:rsidRPr="006669FA">
        <w:rPr>
          <w:rFonts w:ascii="Arial" w:hAnsi="Arial" w:cs="Arial"/>
          <w:b/>
          <w:bCs/>
          <w:sz w:val="18"/>
          <w:lang w:val="es-CR"/>
        </w:rPr>
        <w:t>Objetivo:</w:t>
      </w:r>
      <w:r w:rsidRPr="006669FA">
        <w:rPr>
          <w:rFonts w:ascii="Arial" w:hAnsi="Arial" w:cs="Arial"/>
          <w:b/>
          <w:bCs/>
          <w:sz w:val="18"/>
          <w:lang w:val="es-CR"/>
        </w:rPr>
        <w:tab/>
      </w:r>
      <w:r w:rsidR="00A665EF" w:rsidRPr="006669FA">
        <w:rPr>
          <w:rFonts w:ascii="Arial" w:hAnsi="Arial" w:cs="Arial"/>
          <w:sz w:val="18"/>
          <w:lang w:val="es-CR"/>
        </w:rPr>
        <w:t>Servir como herramienta básica para v</w:t>
      </w:r>
      <w:r w:rsidRPr="006669FA">
        <w:rPr>
          <w:rFonts w:ascii="Arial" w:hAnsi="Arial" w:cs="Arial"/>
          <w:sz w:val="18"/>
          <w:lang w:val="es-CR"/>
        </w:rPr>
        <w:t>erificar el grado en el que la actividad de auditoría interna agrega valor a la gestión institucional.</w:t>
      </w:r>
    </w:p>
    <w:p w:rsidR="00876F85" w:rsidRPr="006669FA" w:rsidRDefault="00876F85" w:rsidP="000527B7">
      <w:pPr>
        <w:ind w:left="1440" w:hanging="1440"/>
        <w:jc w:val="both"/>
        <w:rPr>
          <w:rFonts w:ascii="Arial" w:hAnsi="Arial" w:cs="Arial"/>
          <w:sz w:val="18"/>
          <w:lang w:val="es-CR"/>
        </w:rPr>
      </w:pPr>
    </w:p>
    <w:p w:rsidR="00876F85" w:rsidRPr="006669FA" w:rsidRDefault="000527B7" w:rsidP="00682CC9">
      <w:pPr>
        <w:ind w:left="1440" w:hanging="1440"/>
        <w:jc w:val="both"/>
        <w:rPr>
          <w:rFonts w:ascii="Arial" w:hAnsi="Arial" w:cs="Arial"/>
          <w:sz w:val="18"/>
          <w:lang w:val="es-CR"/>
        </w:rPr>
      </w:pPr>
      <w:r w:rsidRPr="006669FA">
        <w:rPr>
          <w:rFonts w:ascii="Arial" w:hAnsi="Arial" w:cs="Arial"/>
          <w:b/>
          <w:bCs/>
          <w:sz w:val="18"/>
          <w:lang w:val="es-CR"/>
        </w:rPr>
        <w:t>Instrucciones:</w:t>
      </w:r>
      <w:r w:rsidRPr="006669FA">
        <w:rPr>
          <w:rFonts w:ascii="Arial" w:hAnsi="Arial" w:cs="Arial"/>
          <w:sz w:val="18"/>
          <w:lang w:val="es-CR"/>
        </w:rPr>
        <w:tab/>
      </w:r>
      <w:r w:rsidR="00682CC9" w:rsidRPr="006669FA">
        <w:rPr>
          <w:rFonts w:ascii="Arial" w:hAnsi="Arial" w:cs="Arial"/>
          <w:sz w:val="18"/>
          <w:lang w:val="es-CR"/>
        </w:rPr>
        <w:t>El revisor o equipo de revisión usará este documento como una guía para identificar, con base en el procedimiento específico (</w:t>
      </w:r>
      <w:r w:rsidR="00682CC9" w:rsidRPr="006669FA">
        <w:rPr>
          <w:rFonts w:ascii="Arial" w:hAnsi="Arial" w:cs="Arial"/>
          <w:i/>
          <w:color w:val="365F91" w:themeColor="accent1" w:themeShade="BF"/>
          <w:sz w:val="18"/>
          <w:lang w:val="es-CR"/>
        </w:rPr>
        <w:t>H</w:t>
      </w:r>
      <w:r w:rsidR="00227004" w:rsidRPr="006669FA">
        <w:rPr>
          <w:rFonts w:ascii="Arial" w:hAnsi="Arial" w:cs="Arial"/>
          <w:i/>
          <w:color w:val="365F91" w:themeColor="accent1" w:themeShade="BF"/>
          <w:sz w:val="18"/>
          <w:lang w:val="es-CR"/>
        </w:rPr>
        <w:t>-</w:t>
      </w:r>
      <w:r w:rsidR="00682CC9" w:rsidRPr="006669FA">
        <w:rPr>
          <w:rFonts w:ascii="Arial" w:hAnsi="Arial" w:cs="Arial"/>
          <w:i/>
          <w:color w:val="365F91" w:themeColor="accent1" w:themeShade="BF"/>
          <w:sz w:val="18"/>
          <w:lang w:val="es-CR"/>
        </w:rPr>
        <w:t>07-1</w:t>
      </w:r>
      <w:r w:rsidR="00682CC9" w:rsidRPr="006669FA">
        <w:rPr>
          <w:rFonts w:ascii="Arial" w:hAnsi="Arial" w:cs="Arial"/>
          <w:sz w:val="18"/>
          <w:lang w:val="es-CR"/>
        </w:rPr>
        <w:t>, Procedimientos de verificación del valor agregado de la actividad de auditoría interna), la evidencia que le permitirá determinar la observancia de las normas aplicables al ejercicio de la auditoría interna en lo relativo al valor agregado de la actividad de auditoría interna.</w:t>
      </w:r>
    </w:p>
    <w:p w:rsidR="00682CC9" w:rsidRPr="006669FA" w:rsidRDefault="00682CC9" w:rsidP="00682CC9">
      <w:pPr>
        <w:ind w:left="1440" w:hanging="1440"/>
        <w:jc w:val="both"/>
        <w:rPr>
          <w:rFonts w:ascii="Arial" w:hAnsi="Arial" w:cs="Arial"/>
          <w:sz w:val="18"/>
          <w:lang w:val="es-CR"/>
        </w:rPr>
      </w:pPr>
    </w:p>
    <w:p w:rsidR="00682CC9" w:rsidRPr="006669FA" w:rsidRDefault="00682CC9" w:rsidP="00682CC9">
      <w:pPr>
        <w:ind w:left="1440" w:hanging="1440"/>
        <w:jc w:val="both"/>
        <w:rPr>
          <w:rFonts w:ascii="Arial" w:hAnsi="Arial" w:cs="Arial"/>
          <w:sz w:val="18"/>
          <w:lang w:val="es-CR"/>
        </w:rPr>
      </w:pPr>
    </w:p>
    <w:tbl>
      <w:tblPr>
        <w:tblStyle w:val="Tablaconcuadrcula"/>
        <w:tblW w:w="0" w:type="auto"/>
        <w:tblLayout w:type="fixed"/>
        <w:tblLook w:val="00A0" w:firstRow="1" w:lastRow="0" w:firstColumn="1" w:lastColumn="0" w:noHBand="0" w:noVBand="0"/>
      </w:tblPr>
      <w:tblGrid>
        <w:gridCol w:w="4196"/>
        <w:gridCol w:w="560"/>
        <w:gridCol w:w="560"/>
        <w:gridCol w:w="560"/>
        <w:gridCol w:w="3090"/>
      </w:tblGrid>
      <w:tr w:rsidR="00827228" w:rsidRPr="006669FA" w:rsidTr="00827228">
        <w:trPr>
          <w:cantSplit/>
          <w:tblHeader/>
        </w:trPr>
        <w:tc>
          <w:tcPr>
            <w:tcW w:w="4196" w:type="dxa"/>
            <w:shd w:val="clear" w:color="auto" w:fill="E6E6E6"/>
            <w:vAlign w:val="center"/>
          </w:tcPr>
          <w:p w:rsidR="00827228" w:rsidRPr="006669FA" w:rsidRDefault="00827228" w:rsidP="00C62C6C">
            <w:pPr>
              <w:spacing w:before="60" w:after="60"/>
              <w:jc w:val="center"/>
              <w:rPr>
                <w:rFonts w:ascii="Arial" w:hAnsi="Arial" w:cs="Arial"/>
                <w:b/>
                <w:sz w:val="16"/>
                <w:lang w:val="es-CR"/>
              </w:rPr>
            </w:pPr>
            <w:r w:rsidRPr="006669FA">
              <w:rPr>
                <w:rFonts w:ascii="Arial" w:hAnsi="Arial" w:cs="Arial"/>
                <w:b/>
                <w:sz w:val="16"/>
                <w:lang w:val="es-CR"/>
              </w:rPr>
              <w:t>Asunto</w:t>
            </w:r>
            <w:r w:rsidR="00464F0F" w:rsidRPr="006669FA">
              <w:rPr>
                <w:rStyle w:val="Refdenotaalpie"/>
                <w:rFonts w:ascii="Arial" w:hAnsi="Arial" w:cs="Arial"/>
                <w:b/>
                <w:sz w:val="16"/>
                <w:lang w:val="es-CR"/>
              </w:rPr>
              <w:footnoteReference w:customMarkFollows="1" w:id="1"/>
              <w:t>(*)</w:t>
            </w:r>
          </w:p>
        </w:tc>
        <w:tc>
          <w:tcPr>
            <w:tcW w:w="560" w:type="dxa"/>
            <w:shd w:val="clear" w:color="auto" w:fill="E6E6E6"/>
            <w:vAlign w:val="center"/>
          </w:tcPr>
          <w:p w:rsidR="00827228" w:rsidRPr="006669FA" w:rsidRDefault="00827228" w:rsidP="00C62C6C">
            <w:pPr>
              <w:spacing w:before="60" w:after="60"/>
              <w:jc w:val="center"/>
              <w:rPr>
                <w:rFonts w:ascii="Arial" w:hAnsi="Arial" w:cs="Arial"/>
                <w:b/>
                <w:sz w:val="16"/>
                <w:lang w:val="es-CR"/>
              </w:rPr>
            </w:pPr>
            <w:r w:rsidRPr="006669FA">
              <w:rPr>
                <w:rFonts w:ascii="Arial" w:hAnsi="Arial" w:cs="Arial"/>
                <w:b/>
                <w:sz w:val="16"/>
                <w:lang w:val="es-CR"/>
              </w:rPr>
              <w:t>Sí</w:t>
            </w:r>
          </w:p>
        </w:tc>
        <w:tc>
          <w:tcPr>
            <w:tcW w:w="560" w:type="dxa"/>
            <w:shd w:val="clear" w:color="auto" w:fill="E6E6E6"/>
            <w:vAlign w:val="center"/>
          </w:tcPr>
          <w:p w:rsidR="00827228" w:rsidRPr="006669FA" w:rsidRDefault="00827228" w:rsidP="00C62C6C">
            <w:pPr>
              <w:spacing w:before="60" w:after="60"/>
              <w:jc w:val="center"/>
              <w:rPr>
                <w:rFonts w:ascii="Arial" w:hAnsi="Arial" w:cs="Arial"/>
                <w:b/>
                <w:sz w:val="16"/>
                <w:lang w:val="es-CR"/>
              </w:rPr>
            </w:pPr>
            <w:r w:rsidRPr="006669FA">
              <w:rPr>
                <w:rFonts w:ascii="Arial" w:hAnsi="Arial" w:cs="Arial"/>
                <w:b/>
                <w:sz w:val="16"/>
                <w:lang w:val="es-CR"/>
              </w:rPr>
              <w:t>No</w:t>
            </w:r>
          </w:p>
        </w:tc>
        <w:tc>
          <w:tcPr>
            <w:tcW w:w="560" w:type="dxa"/>
            <w:shd w:val="clear" w:color="auto" w:fill="E6E6E6"/>
            <w:vAlign w:val="center"/>
          </w:tcPr>
          <w:p w:rsidR="00827228" w:rsidRPr="006669FA" w:rsidRDefault="00827228" w:rsidP="00C62C6C">
            <w:pPr>
              <w:spacing w:before="60" w:after="60"/>
              <w:jc w:val="center"/>
              <w:rPr>
                <w:rFonts w:ascii="Arial" w:hAnsi="Arial" w:cs="Arial"/>
                <w:b/>
                <w:sz w:val="16"/>
                <w:lang w:val="es-CR"/>
              </w:rPr>
            </w:pPr>
            <w:r w:rsidRPr="006669FA">
              <w:rPr>
                <w:rFonts w:ascii="Arial" w:hAnsi="Arial" w:cs="Arial"/>
                <w:b/>
                <w:sz w:val="16"/>
                <w:lang w:val="es-CR"/>
              </w:rPr>
              <w:t>N/A</w:t>
            </w:r>
          </w:p>
        </w:tc>
        <w:tc>
          <w:tcPr>
            <w:tcW w:w="3090" w:type="dxa"/>
            <w:shd w:val="clear" w:color="auto" w:fill="E6E6E6"/>
            <w:vAlign w:val="center"/>
          </w:tcPr>
          <w:p w:rsidR="00827228" w:rsidRPr="006669FA" w:rsidRDefault="00827228" w:rsidP="00C62C6C">
            <w:pPr>
              <w:spacing w:before="60" w:after="60"/>
              <w:jc w:val="center"/>
              <w:rPr>
                <w:rFonts w:ascii="Arial" w:hAnsi="Arial" w:cs="Arial"/>
                <w:b/>
                <w:sz w:val="16"/>
                <w:lang w:val="es-CR"/>
              </w:rPr>
            </w:pPr>
            <w:r w:rsidRPr="006669FA">
              <w:rPr>
                <w:rFonts w:ascii="Arial" w:hAnsi="Arial" w:cs="Arial"/>
                <w:b/>
                <w:sz w:val="16"/>
                <w:lang w:val="es-CR"/>
              </w:rPr>
              <w:t>Observaciones</w:t>
            </w:r>
          </w:p>
        </w:tc>
      </w:tr>
      <w:tr w:rsidR="00827228" w:rsidRPr="006669FA" w:rsidTr="00827228">
        <w:trPr>
          <w:cantSplit/>
        </w:trPr>
        <w:tc>
          <w:tcPr>
            <w:tcW w:w="4196" w:type="dxa"/>
          </w:tcPr>
          <w:p w:rsidR="00827228" w:rsidRPr="006669FA" w:rsidRDefault="00827228" w:rsidP="00827228">
            <w:pPr>
              <w:numPr>
                <w:ilvl w:val="0"/>
                <w:numId w:val="24"/>
              </w:numPr>
              <w:tabs>
                <w:tab w:val="clear" w:pos="720"/>
              </w:tabs>
              <w:spacing w:before="60" w:after="60"/>
              <w:ind w:left="360"/>
              <w:rPr>
                <w:rFonts w:ascii="Arial" w:hAnsi="Arial" w:cs="Arial"/>
                <w:sz w:val="16"/>
                <w:szCs w:val="18"/>
                <w:lang w:val="es-CR"/>
              </w:rPr>
            </w:pPr>
            <w:r w:rsidRPr="006669FA">
              <w:rPr>
                <w:rFonts w:ascii="Arial" w:hAnsi="Arial" w:cs="Arial"/>
                <w:b/>
                <w:bCs/>
                <w:sz w:val="16"/>
                <w:szCs w:val="18"/>
                <w:lang w:val="es-CR"/>
              </w:rPr>
              <w:t xml:space="preserve">Sobre la efectividad de la evaluación y mejora de la administración del riesgo </w:t>
            </w:r>
            <w:r w:rsidRPr="006669FA">
              <w:rPr>
                <w:rFonts w:ascii="Arial" w:hAnsi="Arial" w:cs="Arial"/>
                <w:b/>
                <w:sz w:val="16"/>
                <w:szCs w:val="18"/>
                <w:lang w:val="es-CR"/>
              </w:rPr>
              <w:t>(</w:t>
            </w:r>
            <w:r w:rsidR="00761D1E" w:rsidRPr="006669FA">
              <w:rPr>
                <w:rFonts w:ascii="Arial" w:hAnsi="Arial" w:cs="Arial"/>
                <w:b/>
                <w:sz w:val="16"/>
                <w:szCs w:val="18"/>
                <w:lang w:val="es-CR"/>
              </w:rPr>
              <w:t>NEAI 2.3 y 2.3.1</w:t>
            </w:r>
            <w:r w:rsidRPr="006669FA">
              <w:rPr>
                <w:rFonts w:ascii="Arial" w:hAnsi="Arial" w:cs="Arial"/>
                <w:b/>
                <w:sz w:val="16"/>
                <w:szCs w:val="18"/>
                <w:lang w:val="es-CR"/>
              </w:rPr>
              <w:t>)</w:t>
            </w:r>
            <w:r w:rsidRPr="006669FA">
              <w:rPr>
                <w:rFonts w:ascii="Arial" w:hAnsi="Arial" w:cs="Arial"/>
                <w:b/>
                <w:sz w:val="16"/>
                <w:lang w:val="es-CR"/>
              </w:rPr>
              <w:t>:</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A665EF">
            <w:pPr>
              <w:numPr>
                <w:ilvl w:val="1"/>
                <w:numId w:val="15"/>
              </w:numPr>
              <w:tabs>
                <w:tab w:val="clear" w:pos="705"/>
                <w:tab w:val="num" w:pos="360"/>
              </w:tabs>
              <w:spacing w:before="60" w:after="60"/>
              <w:ind w:left="360" w:hanging="360"/>
              <w:rPr>
                <w:rFonts w:ascii="Arial" w:hAnsi="Arial" w:cs="Arial"/>
                <w:sz w:val="16"/>
                <w:lang w:val="es-CR"/>
              </w:rPr>
            </w:pPr>
            <w:r w:rsidRPr="006669FA">
              <w:rPr>
                <w:rFonts w:ascii="Arial" w:hAnsi="Arial" w:cs="Arial"/>
                <w:sz w:val="16"/>
                <w:szCs w:val="18"/>
                <w:lang w:val="es-CR"/>
              </w:rPr>
              <w:t>¿La auditoría interna ha fiscalizado la efectividad del Sistema Específico de Valoración del Riesgo Institucional (SEVRI) y promovido las mejoras pertinentes, de conformidad con sus competencias?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A665EF">
            <w:pPr>
              <w:numPr>
                <w:ilvl w:val="1"/>
                <w:numId w:val="15"/>
              </w:numPr>
              <w:tabs>
                <w:tab w:val="clear" w:pos="705"/>
                <w:tab w:val="num" w:pos="360"/>
              </w:tabs>
              <w:spacing w:before="60" w:after="60"/>
              <w:ind w:left="360" w:hanging="360"/>
              <w:rPr>
                <w:rFonts w:ascii="Arial" w:hAnsi="Arial" w:cs="Arial"/>
                <w:sz w:val="16"/>
                <w:szCs w:val="18"/>
                <w:lang w:val="es-CR"/>
              </w:rPr>
            </w:pPr>
            <w:r w:rsidRPr="006669FA">
              <w:rPr>
                <w:rFonts w:ascii="Arial" w:hAnsi="Arial" w:cs="Arial"/>
                <w:sz w:val="16"/>
                <w:szCs w:val="18"/>
                <w:lang w:val="es-CR"/>
              </w:rPr>
              <w:t>¿Las políticas, instrucciones o procedimientos establecidos en la auditoría interna permiten asegurar que los funcionarios de la unidad consideren los riesgos relacionados con los servicios  preventivos de la auditoría interna y que estén alertas a la existencia de otros riesgos</w:t>
            </w:r>
            <w:r w:rsidR="00761D1E" w:rsidRPr="006669FA">
              <w:rPr>
                <w:rFonts w:ascii="Arial" w:hAnsi="Arial" w:cs="Arial"/>
                <w:sz w:val="16"/>
                <w:szCs w:val="18"/>
                <w:lang w:val="es-CR"/>
              </w:rPr>
              <w:t xml:space="preserve"> significativos?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827228">
            <w:pPr>
              <w:numPr>
                <w:ilvl w:val="0"/>
                <w:numId w:val="24"/>
              </w:numPr>
              <w:tabs>
                <w:tab w:val="clear" w:pos="720"/>
              </w:tabs>
              <w:spacing w:before="60" w:after="60"/>
              <w:ind w:left="360"/>
              <w:rPr>
                <w:rFonts w:ascii="Arial" w:hAnsi="Arial" w:cs="Arial"/>
                <w:sz w:val="16"/>
                <w:szCs w:val="18"/>
                <w:lang w:val="es-CR"/>
              </w:rPr>
            </w:pPr>
            <w:r w:rsidRPr="006669FA">
              <w:rPr>
                <w:rFonts w:ascii="Arial" w:hAnsi="Arial" w:cs="Arial"/>
                <w:b/>
                <w:bCs/>
                <w:sz w:val="16"/>
                <w:szCs w:val="18"/>
                <w:lang w:val="es-CR"/>
              </w:rPr>
              <w:t xml:space="preserve">Sobre la efectividad de la evaluación </w:t>
            </w:r>
            <w:r w:rsidR="00D20F5C" w:rsidRPr="006669FA">
              <w:rPr>
                <w:rFonts w:ascii="Arial" w:hAnsi="Arial" w:cs="Arial"/>
                <w:b/>
                <w:bCs/>
                <w:sz w:val="16"/>
                <w:szCs w:val="18"/>
                <w:lang w:val="es-CR"/>
              </w:rPr>
              <w:t>y mejora del control (NEAI</w:t>
            </w:r>
            <w:r w:rsidRPr="006669FA">
              <w:rPr>
                <w:rFonts w:ascii="Arial" w:hAnsi="Arial" w:cs="Arial"/>
                <w:b/>
                <w:bCs/>
                <w:sz w:val="16"/>
                <w:szCs w:val="18"/>
                <w:lang w:val="es-CR"/>
              </w:rPr>
              <w:t xml:space="preserve"> </w:t>
            </w:r>
            <w:r w:rsidR="00D20F5C" w:rsidRPr="006669FA">
              <w:rPr>
                <w:rFonts w:ascii="Arial" w:hAnsi="Arial" w:cs="Arial"/>
                <w:b/>
                <w:bCs/>
                <w:sz w:val="16"/>
                <w:szCs w:val="18"/>
                <w:lang w:val="es-CR"/>
              </w:rPr>
              <w:t xml:space="preserve">2.3 y </w:t>
            </w:r>
            <w:r w:rsidRPr="006669FA">
              <w:rPr>
                <w:rFonts w:ascii="Arial" w:hAnsi="Arial" w:cs="Arial"/>
                <w:b/>
                <w:bCs/>
                <w:sz w:val="16"/>
                <w:szCs w:val="18"/>
                <w:lang w:val="es-CR"/>
              </w:rPr>
              <w:t>2.</w:t>
            </w:r>
            <w:r w:rsidR="00D20F5C" w:rsidRPr="006669FA">
              <w:rPr>
                <w:rFonts w:ascii="Arial" w:hAnsi="Arial" w:cs="Arial"/>
                <w:b/>
                <w:bCs/>
                <w:sz w:val="16"/>
                <w:szCs w:val="18"/>
                <w:lang w:val="es-CR"/>
              </w:rPr>
              <w:t>3</w:t>
            </w:r>
            <w:r w:rsidRPr="006669FA">
              <w:rPr>
                <w:rFonts w:ascii="Arial" w:hAnsi="Arial" w:cs="Arial"/>
                <w:b/>
                <w:bCs/>
                <w:sz w:val="16"/>
                <w:szCs w:val="18"/>
                <w:lang w:val="es-CR"/>
              </w:rPr>
              <w:t>.2):</w:t>
            </w:r>
          </w:p>
        </w:tc>
        <w:tc>
          <w:tcPr>
            <w:tcW w:w="560" w:type="dxa"/>
          </w:tcPr>
          <w:p w:rsidR="00827228" w:rsidRPr="006669FA" w:rsidRDefault="00827228" w:rsidP="00827228">
            <w:pPr>
              <w:spacing w:before="60" w:after="60"/>
              <w:rPr>
                <w:rFonts w:ascii="Arial" w:hAnsi="Arial" w:cs="Arial"/>
                <w:sz w:val="16"/>
                <w:lang w:val="es-CR"/>
              </w:rPr>
            </w:pPr>
          </w:p>
        </w:tc>
        <w:tc>
          <w:tcPr>
            <w:tcW w:w="560" w:type="dxa"/>
          </w:tcPr>
          <w:p w:rsidR="00827228" w:rsidRPr="006669FA" w:rsidRDefault="00827228" w:rsidP="00827228">
            <w:pPr>
              <w:spacing w:before="60" w:after="60"/>
              <w:rPr>
                <w:rFonts w:ascii="Arial" w:hAnsi="Arial" w:cs="Arial"/>
                <w:sz w:val="16"/>
                <w:lang w:val="es-CR"/>
              </w:rPr>
            </w:pPr>
          </w:p>
        </w:tc>
        <w:tc>
          <w:tcPr>
            <w:tcW w:w="560" w:type="dxa"/>
          </w:tcPr>
          <w:p w:rsidR="00827228" w:rsidRPr="006669FA" w:rsidRDefault="00827228" w:rsidP="00827228">
            <w:pPr>
              <w:spacing w:before="60" w:after="60"/>
              <w:rPr>
                <w:rFonts w:ascii="Arial" w:hAnsi="Arial" w:cs="Arial"/>
                <w:sz w:val="16"/>
                <w:lang w:val="es-CR"/>
              </w:rPr>
            </w:pPr>
          </w:p>
        </w:tc>
        <w:tc>
          <w:tcPr>
            <w:tcW w:w="3090" w:type="dxa"/>
          </w:tcPr>
          <w:p w:rsidR="00827228" w:rsidRPr="006669FA" w:rsidRDefault="00827228" w:rsidP="00827228">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D0120F">
            <w:pPr>
              <w:numPr>
                <w:ilvl w:val="1"/>
                <w:numId w:val="17"/>
              </w:numPr>
              <w:spacing w:before="60" w:after="60"/>
              <w:rPr>
                <w:rFonts w:ascii="Arial" w:hAnsi="Arial" w:cs="Arial"/>
                <w:sz w:val="16"/>
                <w:szCs w:val="18"/>
                <w:lang w:val="es-CR"/>
              </w:rPr>
            </w:pPr>
            <w:r w:rsidRPr="006669FA">
              <w:rPr>
                <w:rFonts w:ascii="Arial" w:hAnsi="Arial" w:cs="Arial"/>
                <w:sz w:val="16"/>
                <w:szCs w:val="18"/>
                <w:lang w:val="es-CR"/>
              </w:rPr>
              <w:t>¿La auditoría interna ha fiscalizado la eficacia, la eficiencia, la economía y la legalidad de los controles establecidos por la administración activa, y promovido las mejoras pertinentes, de conformidad con sus compet</w:t>
            </w:r>
            <w:r w:rsidR="00D20F5C" w:rsidRPr="006669FA">
              <w:rPr>
                <w:rFonts w:ascii="Arial" w:hAnsi="Arial" w:cs="Arial"/>
                <w:sz w:val="16"/>
                <w:szCs w:val="18"/>
                <w:lang w:val="es-CR"/>
              </w:rPr>
              <w:t>encias?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17"/>
              </w:numPr>
              <w:spacing w:before="60" w:after="60"/>
              <w:rPr>
                <w:rFonts w:ascii="Arial" w:hAnsi="Arial" w:cs="Arial"/>
                <w:sz w:val="16"/>
                <w:szCs w:val="18"/>
                <w:lang w:val="es-CR"/>
              </w:rPr>
            </w:pPr>
            <w:r w:rsidRPr="006669FA">
              <w:rPr>
                <w:rFonts w:ascii="Arial" w:hAnsi="Arial" w:cs="Arial"/>
                <w:sz w:val="16"/>
                <w:szCs w:val="18"/>
                <w:lang w:val="es-CR"/>
              </w:rPr>
              <w:lastRenderedPageBreak/>
              <w:t>¿La auditoría interna ha verificado la congruencia de los objetivos, las metas, los programas y los presupuestos de los niveles operativos, respe</w:t>
            </w:r>
            <w:r w:rsidR="00D20F5C" w:rsidRPr="006669FA">
              <w:rPr>
                <w:rFonts w:ascii="Arial" w:hAnsi="Arial" w:cs="Arial"/>
                <w:sz w:val="16"/>
                <w:szCs w:val="18"/>
                <w:lang w:val="es-CR"/>
              </w:rPr>
              <w:t>cto de los de la organización?</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17"/>
              </w:numPr>
              <w:spacing w:before="60" w:after="60"/>
              <w:rPr>
                <w:rFonts w:ascii="Arial" w:hAnsi="Arial" w:cs="Arial"/>
                <w:sz w:val="16"/>
                <w:szCs w:val="18"/>
                <w:lang w:val="es-CR"/>
              </w:rPr>
            </w:pPr>
            <w:r w:rsidRPr="006669FA">
              <w:rPr>
                <w:rFonts w:ascii="Arial" w:hAnsi="Arial" w:cs="Arial"/>
                <w:sz w:val="16"/>
                <w:szCs w:val="18"/>
                <w:lang w:val="es-CR"/>
              </w:rPr>
              <w:t>¿La auditoría interna ha fiscalizado los resultados de las operaciones y los programas para verificar que se estén alcanzando los objetivos y las</w:t>
            </w:r>
            <w:r w:rsidR="00D20F5C" w:rsidRPr="006669FA">
              <w:rPr>
                <w:rFonts w:ascii="Arial" w:hAnsi="Arial" w:cs="Arial"/>
                <w:sz w:val="16"/>
                <w:szCs w:val="18"/>
                <w:lang w:val="es-CR"/>
              </w:rPr>
              <w:t xml:space="preserve"> metas?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17"/>
              </w:numPr>
              <w:spacing w:before="60" w:after="60"/>
              <w:rPr>
                <w:rFonts w:ascii="Arial" w:hAnsi="Arial" w:cs="Arial"/>
                <w:sz w:val="16"/>
                <w:szCs w:val="18"/>
                <w:lang w:val="es-CR"/>
              </w:rPr>
            </w:pPr>
            <w:r w:rsidRPr="006669FA">
              <w:rPr>
                <w:rFonts w:ascii="Arial" w:hAnsi="Arial" w:cs="Arial"/>
                <w:sz w:val="16"/>
                <w:szCs w:val="18"/>
                <w:lang w:val="es-CR"/>
              </w:rPr>
              <w:t xml:space="preserve">¿La auditoría interna ha verificado que la administración activa haya establecido criterios adecuados para determinar si los objetivos y las metas </w:t>
            </w:r>
            <w:r w:rsidR="00D20F5C" w:rsidRPr="006669FA">
              <w:rPr>
                <w:rFonts w:ascii="Arial" w:hAnsi="Arial" w:cs="Arial"/>
                <w:sz w:val="16"/>
                <w:szCs w:val="18"/>
                <w:lang w:val="es-CR"/>
              </w:rPr>
              <w:t>se han cumplido?</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17"/>
              </w:numPr>
              <w:spacing w:before="60" w:after="60"/>
              <w:rPr>
                <w:rFonts w:ascii="Arial" w:hAnsi="Arial" w:cs="Arial"/>
                <w:sz w:val="16"/>
                <w:szCs w:val="18"/>
                <w:lang w:val="es-CR"/>
              </w:rPr>
            </w:pPr>
            <w:r w:rsidRPr="006669FA">
              <w:rPr>
                <w:rFonts w:ascii="Arial" w:hAnsi="Arial" w:cs="Arial"/>
                <w:sz w:val="16"/>
                <w:szCs w:val="18"/>
                <w:lang w:val="es-CR"/>
              </w:rPr>
              <w:t>¿Las políticas, instrucciones o procedimientos establecidos en la auditoría interna permiten asegurar que los funcionarios de la unidad consideren los controles relacionados con los servicios preventivos de la auditoría interna y que estén alertas a la existencia de eventuales debilidades de control</w:t>
            </w:r>
            <w:r w:rsidR="00D20F5C" w:rsidRPr="006669FA">
              <w:rPr>
                <w:rFonts w:ascii="Arial" w:hAnsi="Arial" w:cs="Arial"/>
                <w:sz w:val="16"/>
                <w:szCs w:val="18"/>
                <w:lang w:val="es-CR"/>
              </w:rPr>
              <w:t xml:space="preserve"> significativas?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827228">
            <w:pPr>
              <w:numPr>
                <w:ilvl w:val="0"/>
                <w:numId w:val="24"/>
              </w:numPr>
              <w:tabs>
                <w:tab w:val="clear" w:pos="720"/>
              </w:tabs>
              <w:spacing w:before="60" w:after="60"/>
              <w:ind w:left="360"/>
              <w:rPr>
                <w:rFonts w:ascii="Arial" w:hAnsi="Arial" w:cs="Arial"/>
                <w:b/>
                <w:bCs/>
                <w:sz w:val="16"/>
                <w:szCs w:val="18"/>
                <w:lang w:val="es-CR"/>
              </w:rPr>
            </w:pPr>
            <w:r w:rsidRPr="006669FA">
              <w:rPr>
                <w:rFonts w:ascii="Arial" w:hAnsi="Arial" w:cs="Arial"/>
                <w:b/>
                <w:bCs/>
                <w:sz w:val="16"/>
                <w:szCs w:val="18"/>
                <w:lang w:val="es-CR"/>
              </w:rPr>
              <w:t>Sobre la efectividad de la evaluación y mejora de los p</w:t>
            </w:r>
            <w:r w:rsidR="00D20F5C" w:rsidRPr="006669FA">
              <w:rPr>
                <w:rFonts w:ascii="Arial" w:hAnsi="Arial" w:cs="Arial"/>
                <w:b/>
                <w:bCs/>
                <w:sz w:val="16"/>
                <w:szCs w:val="18"/>
                <w:lang w:val="es-CR"/>
              </w:rPr>
              <w:t>rocesos de dirección (NEAI 2.3 y 2.3.3</w:t>
            </w:r>
            <w:r w:rsidRPr="006669FA">
              <w:rPr>
                <w:rFonts w:ascii="Arial" w:hAnsi="Arial" w:cs="Arial"/>
                <w:b/>
                <w:bCs/>
                <w:sz w:val="16"/>
                <w:szCs w:val="18"/>
                <w:lang w:val="es-CR"/>
              </w:rPr>
              <w:t>):</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D0120F">
            <w:pPr>
              <w:numPr>
                <w:ilvl w:val="1"/>
                <w:numId w:val="18"/>
              </w:numPr>
              <w:spacing w:before="60" w:after="60"/>
              <w:rPr>
                <w:rFonts w:ascii="Arial" w:hAnsi="Arial" w:cs="Arial"/>
                <w:sz w:val="16"/>
                <w:szCs w:val="18"/>
                <w:lang w:val="es-CR"/>
              </w:rPr>
            </w:pPr>
            <w:r w:rsidRPr="006669FA">
              <w:rPr>
                <w:rFonts w:ascii="Arial" w:hAnsi="Arial" w:cs="Arial"/>
                <w:sz w:val="16"/>
                <w:szCs w:val="18"/>
                <w:lang w:val="es-CR"/>
              </w:rPr>
              <w:t>¿La auditoría interna ha fiscalizado los procesos de dirección de la institución y, como resultado, ha emitido recomendaciones para s</w:t>
            </w:r>
            <w:r w:rsidR="00D20F5C" w:rsidRPr="006669FA">
              <w:rPr>
                <w:rFonts w:ascii="Arial" w:hAnsi="Arial" w:cs="Arial"/>
                <w:sz w:val="16"/>
                <w:szCs w:val="18"/>
                <w:lang w:val="es-CR"/>
              </w:rPr>
              <w:t>u mejora continua?</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18"/>
              </w:numPr>
              <w:spacing w:before="60" w:after="60"/>
              <w:rPr>
                <w:rFonts w:ascii="Arial" w:hAnsi="Arial" w:cs="Arial"/>
                <w:sz w:val="16"/>
                <w:szCs w:val="18"/>
                <w:lang w:val="es-CR"/>
              </w:rPr>
            </w:pPr>
            <w:r w:rsidRPr="006669FA">
              <w:rPr>
                <w:rFonts w:ascii="Arial" w:hAnsi="Arial" w:cs="Arial"/>
                <w:sz w:val="16"/>
                <w:szCs w:val="18"/>
                <w:lang w:val="es-CR"/>
              </w:rPr>
              <w:t>¿La auditoría interna ha fiscalizado el diseño, la implantación y la eficacia de los objetivos, los programas y las actividades de la organización en relación con la ética? (Norma 2.2.3.1)</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D20F5C" w:rsidP="00827228">
            <w:pPr>
              <w:numPr>
                <w:ilvl w:val="0"/>
                <w:numId w:val="24"/>
              </w:numPr>
              <w:tabs>
                <w:tab w:val="clear" w:pos="720"/>
              </w:tabs>
              <w:spacing w:before="60" w:after="60"/>
              <w:ind w:left="360"/>
              <w:rPr>
                <w:rFonts w:ascii="Arial" w:hAnsi="Arial" w:cs="Arial"/>
                <w:b/>
                <w:bCs/>
                <w:sz w:val="16"/>
                <w:szCs w:val="18"/>
                <w:lang w:val="es-CR"/>
              </w:rPr>
            </w:pPr>
            <w:r w:rsidRPr="006669FA">
              <w:rPr>
                <w:rFonts w:ascii="Arial" w:hAnsi="Arial" w:cs="Arial"/>
                <w:b/>
                <w:bCs/>
                <w:sz w:val="16"/>
                <w:szCs w:val="18"/>
                <w:lang w:val="es-CR"/>
              </w:rPr>
              <w:t xml:space="preserve">Sobre los servicios que presta la auditoría interna (NEAI 1.1.1, 1.1.2 y 1.1.3 con </w:t>
            </w:r>
            <w:proofErr w:type="spellStart"/>
            <w:r w:rsidRPr="006669FA">
              <w:rPr>
                <w:rFonts w:ascii="Arial" w:hAnsi="Arial" w:cs="Arial"/>
                <w:b/>
                <w:bCs/>
                <w:sz w:val="16"/>
                <w:szCs w:val="18"/>
                <w:lang w:val="es-CR"/>
              </w:rPr>
              <w:t>subnormas</w:t>
            </w:r>
            <w:proofErr w:type="spellEnd"/>
            <w:r w:rsidRPr="006669FA">
              <w:rPr>
                <w:rFonts w:ascii="Arial" w:hAnsi="Arial" w:cs="Arial"/>
                <w:b/>
                <w:bCs/>
                <w:sz w:val="16"/>
                <w:szCs w:val="18"/>
                <w:lang w:val="es-CR"/>
              </w:rPr>
              <w:t>)</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7A41D3">
            <w:pPr>
              <w:numPr>
                <w:ilvl w:val="1"/>
                <w:numId w:val="19"/>
              </w:numPr>
              <w:spacing w:before="60" w:after="60"/>
              <w:rPr>
                <w:rFonts w:ascii="Arial" w:hAnsi="Arial" w:cs="Arial"/>
                <w:sz w:val="16"/>
                <w:szCs w:val="18"/>
                <w:lang w:val="es-CR"/>
              </w:rPr>
            </w:pPr>
            <w:r w:rsidRPr="006669FA">
              <w:rPr>
                <w:rFonts w:ascii="Arial" w:hAnsi="Arial" w:cs="Arial"/>
                <w:sz w:val="16"/>
                <w:szCs w:val="18"/>
                <w:lang w:val="es-CR"/>
              </w:rPr>
              <w:t>¿Los servicios de auditoría interna que se brindan a la administración a</w:t>
            </w:r>
            <w:r w:rsidR="007A41D3">
              <w:rPr>
                <w:rFonts w:ascii="Arial" w:hAnsi="Arial" w:cs="Arial"/>
                <w:sz w:val="16"/>
                <w:szCs w:val="18"/>
                <w:lang w:val="es-CR"/>
              </w:rPr>
              <w:t xml:space="preserve">ctiva incluyen los siguientes: </w:t>
            </w:r>
            <w:r w:rsidRPr="006669FA">
              <w:rPr>
                <w:rFonts w:ascii="Arial" w:hAnsi="Arial" w:cs="Arial"/>
                <w:sz w:val="16"/>
                <w:szCs w:val="18"/>
                <w:lang w:val="es-CR"/>
              </w:rPr>
              <w:t xml:space="preserve">auditorías, asesorías, advertencias, </w:t>
            </w:r>
            <w:r w:rsidR="007A41D3" w:rsidRPr="007A41D3">
              <w:rPr>
                <w:rFonts w:ascii="Arial" w:hAnsi="Arial" w:cs="Arial"/>
                <w:i/>
                <w:color w:val="365F91" w:themeColor="accent1" w:themeShade="BF"/>
                <w:sz w:val="16"/>
                <w:szCs w:val="18"/>
                <w:lang w:val="es-CR"/>
              </w:rPr>
              <w:t>autorización</w:t>
            </w:r>
            <w:r w:rsidRPr="006669FA">
              <w:rPr>
                <w:rFonts w:ascii="Arial" w:hAnsi="Arial" w:cs="Arial"/>
                <w:sz w:val="16"/>
                <w:szCs w:val="18"/>
                <w:lang w:val="es-CR"/>
              </w:rPr>
              <w:t xml:space="preserve"> de libros y otros propios de la competencia de la auditoría interna</w:t>
            </w:r>
            <w:r w:rsidR="00D20F5C" w:rsidRPr="006669FA">
              <w:rPr>
                <w:rFonts w:ascii="Arial" w:hAnsi="Arial" w:cs="Arial"/>
                <w:sz w:val="16"/>
                <w:szCs w:val="18"/>
                <w:lang w:val="es-CR"/>
              </w:rPr>
              <w:t>?</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19"/>
              </w:numPr>
              <w:spacing w:before="60" w:after="60"/>
              <w:rPr>
                <w:rFonts w:ascii="Arial" w:hAnsi="Arial" w:cs="Arial"/>
                <w:sz w:val="16"/>
                <w:szCs w:val="18"/>
                <w:lang w:val="es-CR"/>
              </w:rPr>
            </w:pPr>
            <w:r w:rsidRPr="006669FA">
              <w:rPr>
                <w:rFonts w:ascii="Arial" w:hAnsi="Arial" w:cs="Arial"/>
                <w:sz w:val="16"/>
                <w:szCs w:val="18"/>
                <w:lang w:val="es-CR"/>
              </w:rPr>
              <w:t xml:space="preserve">¿Los servicios de auditoría brindados incluyen auditorías </w:t>
            </w:r>
            <w:r w:rsidR="007A41D3">
              <w:rPr>
                <w:rFonts w:ascii="Arial" w:hAnsi="Arial" w:cs="Arial"/>
                <w:sz w:val="16"/>
                <w:szCs w:val="18"/>
                <w:lang w:val="es-CR"/>
              </w:rPr>
              <w:t>de diferentes tipos (</w:t>
            </w:r>
            <w:r w:rsidRPr="006669FA">
              <w:rPr>
                <w:rFonts w:ascii="Arial" w:hAnsi="Arial" w:cs="Arial"/>
                <w:sz w:val="16"/>
                <w:szCs w:val="18"/>
                <w:lang w:val="es-CR"/>
              </w:rPr>
              <w:t>financieras, operativas y de carácter especial</w:t>
            </w:r>
            <w:r w:rsidR="007A41D3">
              <w:rPr>
                <w:rFonts w:ascii="Arial" w:hAnsi="Arial" w:cs="Arial"/>
                <w:sz w:val="16"/>
                <w:szCs w:val="18"/>
                <w:lang w:val="es-CR"/>
              </w:rPr>
              <w:t>)</w:t>
            </w:r>
            <w:r w:rsidRPr="006669FA">
              <w:rPr>
                <w:rFonts w:ascii="Arial" w:hAnsi="Arial" w:cs="Arial"/>
                <w:sz w:val="16"/>
                <w:szCs w:val="18"/>
                <w:lang w:val="es-CR"/>
              </w:rPr>
              <w:t xml:space="preserve">? </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827228">
            <w:pPr>
              <w:numPr>
                <w:ilvl w:val="0"/>
                <w:numId w:val="24"/>
              </w:numPr>
              <w:tabs>
                <w:tab w:val="clear" w:pos="720"/>
              </w:tabs>
              <w:spacing w:before="60" w:after="60"/>
              <w:ind w:left="360"/>
              <w:rPr>
                <w:rFonts w:ascii="Arial" w:hAnsi="Arial" w:cs="Arial"/>
                <w:b/>
                <w:bCs/>
                <w:sz w:val="16"/>
                <w:szCs w:val="18"/>
                <w:lang w:val="es-CR"/>
              </w:rPr>
            </w:pPr>
            <w:r w:rsidRPr="006669FA">
              <w:rPr>
                <w:rFonts w:ascii="Arial" w:hAnsi="Arial" w:cs="Arial"/>
                <w:b/>
                <w:bCs/>
                <w:sz w:val="16"/>
                <w:szCs w:val="18"/>
                <w:lang w:val="es-CR"/>
              </w:rPr>
              <w:t>Sobre la planificación de los servicios de la auditoría interna</w:t>
            </w:r>
            <w:r w:rsidR="006669FA">
              <w:rPr>
                <w:rFonts w:ascii="Arial" w:hAnsi="Arial" w:cs="Arial"/>
                <w:b/>
                <w:bCs/>
                <w:sz w:val="16"/>
                <w:szCs w:val="18"/>
                <w:lang w:val="es-CR"/>
              </w:rPr>
              <w:t xml:space="preserve"> (NEAI 2.7 / </w:t>
            </w:r>
            <w:r w:rsidR="00D20F5C" w:rsidRPr="006669FA">
              <w:rPr>
                <w:rFonts w:ascii="Arial" w:hAnsi="Arial" w:cs="Arial"/>
                <w:b/>
                <w:bCs/>
                <w:i/>
                <w:color w:val="365F91" w:themeColor="accent1" w:themeShade="BF"/>
                <w:sz w:val="16"/>
                <w:szCs w:val="18"/>
                <w:lang w:val="es-CR"/>
              </w:rPr>
              <w:t>NGA</w:t>
            </w:r>
            <w:r w:rsidR="00D20F5C" w:rsidRPr="006669FA">
              <w:rPr>
                <w:rFonts w:ascii="Arial" w:hAnsi="Arial" w:cs="Arial"/>
                <w:b/>
                <w:bCs/>
                <w:color w:val="365F91" w:themeColor="accent1" w:themeShade="BF"/>
                <w:sz w:val="16"/>
                <w:szCs w:val="18"/>
                <w:lang w:val="es-CR"/>
              </w:rPr>
              <w:t xml:space="preserve"> </w:t>
            </w:r>
            <w:r w:rsidR="00D20F5C" w:rsidRPr="006669FA">
              <w:rPr>
                <w:rFonts w:ascii="Arial" w:hAnsi="Arial" w:cs="Arial"/>
                <w:b/>
                <w:bCs/>
                <w:sz w:val="16"/>
                <w:szCs w:val="18"/>
                <w:lang w:val="es-CR"/>
              </w:rPr>
              <w:t>203)</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D0120F">
            <w:pPr>
              <w:numPr>
                <w:ilvl w:val="1"/>
                <w:numId w:val="20"/>
              </w:numPr>
              <w:spacing w:before="60" w:after="60"/>
              <w:rPr>
                <w:rFonts w:ascii="Arial" w:hAnsi="Arial" w:cs="Arial"/>
                <w:sz w:val="16"/>
                <w:szCs w:val="18"/>
                <w:lang w:val="es-CR"/>
              </w:rPr>
            </w:pPr>
            <w:r w:rsidRPr="006669FA">
              <w:rPr>
                <w:rFonts w:ascii="Arial" w:hAnsi="Arial" w:cs="Arial"/>
                <w:sz w:val="16"/>
                <w:szCs w:val="18"/>
                <w:lang w:val="es-CR"/>
              </w:rPr>
              <w:t>¿La auditoría interna elabora y registra un plan para cada trabajo que emprende, el cual contempla al menos el alcance, los objetivos, el tiempo y la asi</w:t>
            </w:r>
            <w:r w:rsidR="00D20F5C" w:rsidRPr="006669FA">
              <w:rPr>
                <w:rFonts w:ascii="Arial" w:hAnsi="Arial" w:cs="Arial"/>
                <w:sz w:val="16"/>
                <w:szCs w:val="18"/>
                <w:lang w:val="es-CR"/>
              </w:rPr>
              <w:t>gnación de recursos?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6669FA">
        <w:tc>
          <w:tcPr>
            <w:tcW w:w="4196" w:type="dxa"/>
          </w:tcPr>
          <w:p w:rsidR="00827228" w:rsidRPr="006669FA" w:rsidRDefault="00827228" w:rsidP="00F474A9">
            <w:pPr>
              <w:numPr>
                <w:ilvl w:val="1"/>
                <w:numId w:val="20"/>
              </w:numPr>
              <w:spacing w:before="60" w:after="60"/>
              <w:rPr>
                <w:rFonts w:ascii="Arial" w:hAnsi="Arial" w:cs="Arial"/>
                <w:sz w:val="16"/>
                <w:szCs w:val="18"/>
                <w:lang w:val="es-CR"/>
              </w:rPr>
            </w:pPr>
            <w:r w:rsidRPr="006669FA">
              <w:rPr>
                <w:rFonts w:ascii="Arial" w:hAnsi="Arial" w:cs="Arial"/>
                <w:sz w:val="16"/>
                <w:szCs w:val="18"/>
                <w:lang w:val="es-CR"/>
              </w:rPr>
              <w:t>¿Al planificar cada uno de sus trabajos, la auditoría interna considera los siguientes asuntos?:</w:t>
            </w:r>
          </w:p>
          <w:p w:rsidR="00827228" w:rsidRPr="006669FA" w:rsidRDefault="00827228" w:rsidP="00F474A9">
            <w:pPr>
              <w:numPr>
                <w:ilvl w:val="0"/>
                <w:numId w:val="14"/>
              </w:numPr>
              <w:spacing w:before="60" w:after="60"/>
              <w:rPr>
                <w:rFonts w:ascii="Arial" w:hAnsi="Arial" w:cs="Arial"/>
                <w:sz w:val="16"/>
                <w:szCs w:val="18"/>
                <w:lang w:val="es-CR"/>
              </w:rPr>
            </w:pPr>
            <w:r w:rsidRPr="006669FA">
              <w:rPr>
                <w:rFonts w:ascii="Arial" w:hAnsi="Arial" w:cs="Arial"/>
                <w:sz w:val="16"/>
                <w:szCs w:val="18"/>
                <w:lang w:val="es-CR"/>
              </w:rPr>
              <w:t>Los objetivos de la actividad que está siendo revisada y los medios con los cuales la actividad controla su desempeño.</w:t>
            </w:r>
          </w:p>
          <w:p w:rsidR="00827228" w:rsidRPr="006669FA" w:rsidRDefault="00827228" w:rsidP="00F474A9">
            <w:pPr>
              <w:numPr>
                <w:ilvl w:val="0"/>
                <w:numId w:val="14"/>
              </w:numPr>
              <w:spacing w:before="60" w:after="60"/>
              <w:rPr>
                <w:rFonts w:ascii="Arial" w:hAnsi="Arial" w:cs="Arial"/>
                <w:sz w:val="16"/>
                <w:szCs w:val="18"/>
                <w:lang w:val="es-CR"/>
              </w:rPr>
            </w:pPr>
            <w:r w:rsidRPr="006669FA">
              <w:rPr>
                <w:rFonts w:ascii="Arial" w:hAnsi="Arial" w:cs="Arial"/>
                <w:sz w:val="16"/>
                <w:szCs w:val="18"/>
                <w:lang w:val="es-CR"/>
              </w:rPr>
              <w:t xml:space="preserve">Los riesgos significativos de la actividad a revisar, sus objetivos, recursos y operaciones, y los medios por los cuales el impacto potencial del riesgo se mantiene a un </w:t>
            </w:r>
            <w:r w:rsidR="006669FA">
              <w:rPr>
                <w:rFonts w:ascii="Arial" w:hAnsi="Arial" w:cs="Arial"/>
                <w:sz w:val="16"/>
                <w:szCs w:val="18"/>
                <w:lang w:val="es-CR"/>
              </w:rPr>
              <w:lastRenderedPageBreak/>
              <w:t>nivel aceptable.</w:t>
            </w:r>
          </w:p>
          <w:p w:rsidR="00827228" w:rsidRPr="006669FA" w:rsidRDefault="00827228" w:rsidP="00F474A9">
            <w:pPr>
              <w:numPr>
                <w:ilvl w:val="0"/>
                <w:numId w:val="14"/>
              </w:numPr>
              <w:spacing w:before="60" w:after="60"/>
              <w:rPr>
                <w:rFonts w:ascii="Arial" w:hAnsi="Arial" w:cs="Arial"/>
                <w:sz w:val="16"/>
                <w:szCs w:val="18"/>
                <w:lang w:val="es-CR"/>
              </w:rPr>
            </w:pPr>
            <w:r w:rsidRPr="006669FA">
              <w:rPr>
                <w:rFonts w:ascii="Arial" w:hAnsi="Arial" w:cs="Arial"/>
                <w:sz w:val="16"/>
                <w:szCs w:val="18"/>
                <w:lang w:val="es-CR"/>
              </w:rPr>
              <w:t>La adecuación y efectividad de los procesos de la valoración del riesgo y control de la actividad, comparados con un cuadro o modelo de control relevante</w:t>
            </w:r>
          </w:p>
          <w:p w:rsidR="00827228" w:rsidRPr="006669FA" w:rsidRDefault="00827228" w:rsidP="00D20F5C">
            <w:pPr>
              <w:numPr>
                <w:ilvl w:val="0"/>
                <w:numId w:val="14"/>
              </w:numPr>
              <w:spacing w:before="60" w:after="60"/>
              <w:rPr>
                <w:rFonts w:ascii="Arial" w:hAnsi="Arial" w:cs="Arial"/>
                <w:sz w:val="16"/>
                <w:szCs w:val="18"/>
                <w:lang w:val="es-CR"/>
              </w:rPr>
            </w:pPr>
            <w:r w:rsidRPr="006669FA">
              <w:rPr>
                <w:rFonts w:ascii="Arial" w:hAnsi="Arial" w:cs="Arial"/>
                <w:sz w:val="16"/>
                <w:szCs w:val="18"/>
                <w:lang w:val="es-CR"/>
              </w:rPr>
              <w:t>Las oportunidades de introducir mejoras significativas en los procesos del riesgo y control de la actividad</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0"/>
              </w:numPr>
              <w:spacing w:before="60" w:after="60"/>
              <w:rPr>
                <w:rFonts w:ascii="Arial" w:hAnsi="Arial" w:cs="Arial"/>
                <w:sz w:val="16"/>
                <w:szCs w:val="18"/>
                <w:lang w:val="es-CR"/>
              </w:rPr>
            </w:pPr>
            <w:r w:rsidRPr="006669FA">
              <w:rPr>
                <w:rFonts w:ascii="Arial" w:hAnsi="Arial" w:cs="Arial"/>
                <w:sz w:val="16"/>
                <w:szCs w:val="18"/>
                <w:lang w:val="es-CR"/>
              </w:rPr>
              <w:lastRenderedPageBreak/>
              <w:t>Al planificar un trabajo de auditoría, ¿el auditor interno establece las comunicaciones pertinentes con las personas que correspondan, respecto de los objetivos, el alcance, las responsabilidades, la comunicación de los resultados y otr</w:t>
            </w:r>
            <w:r w:rsidR="00D20F5C" w:rsidRPr="006669FA">
              <w:rPr>
                <w:rFonts w:ascii="Arial" w:hAnsi="Arial" w:cs="Arial"/>
                <w:sz w:val="16"/>
                <w:szCs w:val="18"/>
                <w:lang w:val="es-CR"/>
              </w:rPr>
              <w:t>as expectativas?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0"/>
              </w:numPr>
              <w:spacing w:before="60" w:after="60"/>
              <w:rPr>
                <w:rFonts w:ascii="Arial" w:hAnsi="Arial" w:cs="Arial"/>
                <w:sz w:val="16"/>
                <w:szCs w:val="18"/>
                <w:lang w:val="es-CR"/>
              </w:rPr>
            </w:pPr>
            <w:r w:rsidRPr="006669FA">
              <w:rPr>
                <w:rFonts w:ascii="Arial" w:hAnsi="Arial" w:cs="Arial"/>
                <w:sz w:val="16"/>
                <w:szCs w:val="18"/>
                <w:lang w:val="es-CR"/>
              </w:rPr>
              <w:t>¿El auditor interno establece un entendimiento con el jerarca respecto de los objetivos, el alcance, las responsabilidades y demás expectativas de los servicios de asesoría que se requieran, y que se deja constancia por escrito cua</w:t>
            </w:r>
            <w:r w:rsidR="00D20F5C" w:rsidRPr="006669FA">
              <w:rPr>
                <w:rFonts w:ascii="Arial" w:hAnsi="Arial" w:cs="Arial"/>
                <w:sz w:val="16"/>
                <w:szCs w:val="18"/>
                <w:lang w:val="es-CR"/>
              </w:rPr>
              <w:t>ndo corresponda?</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0"/>
              </w:numPr>
              <w:spacing w:before="60" w:after="60"/>
              <w:rPr>
                <w:rFonts w:ascii="Arial" w:hAnsi="Arial" w:cs="Arial"/>
                <w:sz w:val="16"/>
                <w:szCs w:val="18"/>
                <w:lang w:val="es-CR"/>
              </w:rPr>
            </w:pPr>
            <w:r w:rsidRPr="006669FA">
              <w:rPr>
                <w:rFonts w:ascii="Arial" w:hAnsi="Arial" w:cs="Arial"/>
                <w:sz w:val="16"/>
                <w:szCs w:val="18"/>
                <w:lang w:val="es-CR"/>
              </w:rPr>
              <w:t>¿Se establecen objetivos para cada trabajo planeado por la auditoría interna, para lo cual se contemplan las consideraciones que requiere la normativa?</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0"/>
              </w:numPr>
              <w:spacing w:before="60" w:after="60"/>
              <w:rPr>
                <w:rFonts w:ascii="Arial" w:hAnsi="Arial" w:cs="Arial"/>
                <w:sz w:val="16"/>
                <w:szCs w:val="18"/>
                <w:lang w:val="es-CR"/>
              </w:rPr>
            </w:pPr>
            <w:r w:rsidRPr="006669FA">
              <w:rPr>
                <w:rFonts w:ascii="Arial" w:hAnsi="Arial" w:cs="Arial"/>
                <w:sz w:val="16"/>
                <w:szCs w:val="18"/>
                <w:lang w:val="es-CR"/>
              </w:rPr>
              <w:t>¿Los objetivos de los trabajos de la auditoría interna son compatibles con los valores y los objetivos de la organización?</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0"/>
              </w:numPr>
              <w:spacing w:before="60" w:after="60"/>
              <w:rPr>
                <w:rFonts w:ascii="Arial" w:hAnsi="Arial" w:cs="Arial"/>
                <w:sz w:val="16"/>
                <w:szCs w:val="18"/>
                <w:lang w:val="es-CR"/>
              </w:rPr>
            </w:pPr>
            <w:r w:rsidRPr="006669FA">
              <w:rPr>
                <w:rFonts w:ascii="Arial" w:hAnsi="Arial" w:cs="Arial"/>
                <w:sz w:val="16"/>
                <w:szCs w:val="18"/>
                <w:lang w:val="es-CR"/>
              </w:rPr>
              <w:t>¿El alcance establecido para cada trabajo es suficiente para satisfacer los objetivos correspondientes, y contempla las consideraci</w:t>
            </w:r>
            <w:r w:rsidR="00D20F5C" w:rsidRPr="006669FA">
              <w:rPr>
                <w:rFonts w:ascii="Arial" w:hAnsi="Arial" w:cs="Arial"/>
                <w:sz w:val="16"/>
                <w:szCs w:val="18"/>
                <w:lang w:val="es-CR"/>
              </w:rPr>
              <w:t>ones que requiere la normativa?</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0"/>
              </w:numPr>
              <w:spacing w:before="60" w:after="60"/>
              <w:rPr>
                <w:rFonts w:ascii="Arial" w:hAnsi="Arial" w:cs="Arial"/>
                <w:sz w:val="16"/>
                <w:szCs w:val="18"/>
                <w:lang w:val="es-CR"/>
              </w:rPr>
            </w:pPr>
            <w:r w:rsidRPr="006669FA">
              <w:rPr>
                <w:rFonts w:ascii="Arial" w:hAnsi="Arial" w:cs="Arial"/>
                <w:sz w:val="16"/>
                <w:szCs w:val="18"/>
                <w:lang w:val="es-CR"/>
              </w:rPr>
              <w:t>¿Los recursos asignados a cada trabajo son adecuados para satisfacer los objetivos correspondientes, para lo cual se considera la naturaleza y complejidad de cada tarea, las restricciones de tiempo y rec</w:t>
            </w:r>
            <w:r w:rsidR="00D20F5C" w:rsidRPr="006669FA">
              <w:rPr>
                <w:rFonts w:ascii="Arial" w:hAnsi="Arial" w:cs="Arial"/>
                <w:sz w:val="16"/>
                <w:szCs w:val="18"/>
                <w:lang w:val="es-CR"/>
              </w:rPr>
              <w:t>ursos disponibles?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0"/>
              </w:numPr>
              <w:spacing w:before="60" w:after="60"/>
              <w:rPr>
                <w:rFonts w:ascii="Arial" w:hAnsi="Arial" w:cs="Arial"/>
                <w:sz w:val="16"/>
                <w:szCs w:val="18"/>
                <w:lang w:val="es-CR"/>
              </w:rPr>
            </w:pPr>
            <w:r w:rsidRPr="006669FA">
              <w:rPr>
                <w:rFonts w:ascii="Arial" w:hAnsi="Arial" w:cs="Arial"/>
                <w:sz w:val="16"/>
                <w:szCs w:val="18"/>
                <w:lang w:val="es-CR"/>
              </w:rPr>
              <w:t>¿La auditoría interna elabora por escrito un programa para cada trabajo que emprende, considerando la naturaleza del servicio (de</w:t>
            </w:r>
            <w:r w:rsidR="00D20F5C" w:rsidRPr="006669FA">
              <w:rPr>
                <w:rFonts w:ascii="Arial" w:hAnsi="Arial" w:cs="Arial"/>
                <w:sz w:val="16"/>
                <w:szCs w:val="18"/>
                <w:lang w:val="es-CR"/>
              </w:rPr>
              <w:t xml:space="preserve"> auditoría o preventivo)?</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0"/>
              </w:numPr>
              <w:spacing w:before="60" w:after="60"/>
              <w:rPr>
                <w:rFonts w:ascii="Arial" w:hAnsi="Arial" w:cs="Arial"/>
                <w:sz w:val="16"/>
                <w:szCs w:val="18"/>
                <w:lang w:val="es-CR"/>
              </w:rPr>
            </w:pPr>
            <w:r w:rsidRPr="006669FA">
              <w:rPr>
                <w:rFonts w:ascii="Arial" w:hAnsi="Arial" w:cs="Arial"/>
                <w:sz w:val="16"/>
                <w:szCs w:val="18"/>
                <w:lang w:val="es-CR"/>
              </w:rPr>
              <w:t>¿Los programas contemplan los procedimientos para identificar, analizar, evaluar y registrar información durante el desarrollo del trabajo?</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0"/>
              </w:numPr>
              <w:spacing w:before="60" w:after="60"/>
              <w:rPr>
                <w:rFonts w:ascii="Arial" w:hAnsi="Arial" w:cs="Arial"/>
                <w:sz w:val="16"/>
                <w:szCs w:val="18"/>
                <w:lang w:val="es-CR"/>
              </w:rPr>
            </w:pPr>
            <w:r w:rsidRPr="006669FA">
              <w:rPr>
                <w:rFonts w:ascii="Arial" w:hAnsi="Arial" w:cs="Arial"/>
                <w:sz w:val="16"/>
                <w:szCs w:val="18"/>
                <w:lang w:val="es-CR"/>
              </w:rPr>
              <w:t>¿Los programas y los ajustes respectivos son aprobados por quien corresponda en la au</w:t>
            </w:r>
            <w:r w:rsidR="00D20F5C" w:rsidRPr="006669FA">
              <w:rPr>
                <w:rFonts w:ascii="Arial" w:hAnsi="Arial" w:cs="Arial"/>
                <w:sz w:val="16"/>
                <w:szCs w:val="18"/>
                <w:lang w:val="es-CR"/>
              </w:rPr>
              <w:t>ditoría interna?</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827228">
            <w:pPr>
              <w:numPr>
                <w:ilvl w:val="0"/>
                <w:numId w:val="24"/>
              </w:numPr>
              <w:tabs>
                <w:tab w:val="clear" w:pos="720"/>
              </w:tabs>
              <w:spacing w:before="60" w:after="60"/>
              <w:ind w:left="360"/>
              <w:rPr>
                <w:rFonts w:ascii="Arial" w:hAnsi="Arial" w:cs="Arial"/>
                <w:b/>
                <w:bCs/>
                <w:sz w:val="16"/>
                <w:szCs w:val="18"/>
                <w:lang w:val="es-CR"/>
              </w:rPr>
            </w:pPr>
            <w:r w:rsidRPr="006669FA">
              <w:rPr>
                <w:rFonts w:ascii="Arial" w:hAnsi="Arial" w:cs="Arial"/>
                <w:b/>
                <w:bCs/>
                <w:sz w:val="16"/>
                <w:szCs w:val="18"/>
                <w:lang w:val="es-CR"/>
              </w:rPr>
              <w:t>Sobre el procesamiento y la calidad de la información recopilada y utilizada</w:t>
            </w:r>
            <w:r w:rsidRPr="006669FA">
              <w:rPr>
                <w:rFonts w:ascii="Arial" w:hAnsi="Arial" w:cs="Arial"/>
                <w:b/>
                <w:bCs/>
                <w:sz w:val="16"/>
                <w:szCs w:val="18"/>
                <w:lang w:val="es-CR"/>
              </w:rPr>
              <w:br/>
              <w:t>por la auditoría interna (</w:t>
            </w:r>
            <w:r w:rsidR="006669FA">
              <w:rPr>
                <w:rFonts w:ascii="Arial" w:hAnsi="Arial" w:cs="Arial"/>
                <w:b/>
                <w:bCs/>
                <w:sz w:val="16"/>
                <w:szCs w:val="18"/>
                <w:lang w:val="es-CR"/>
              </w:rPr>
              <w:t xml:space="preserve">NEAI 2.8 y 2.9 / </w:t>
            </w:r>
            <w:r w:rsidR="00A158AC" w:rsidRPr="006669FA">
              <w:rPr>
                <w:rFonts w:ascii="Arial" w:hAnsi="Arial" w:cs="Arial"/>
                <w:b/>
                <w:bCs/>
                <w:i/>
                <w:color w:val="365F91" w:themeColor="accent1" w:themeShade="BF"/>
                <w:sz w:val="16"/>
                <w:szCs w:val="18"/>
                <w:lang w:val="es-CR"/>
              </w:rPr>
              <w:t>NGA</w:t>
            </w:r>
            <w:r w:rsidR="00A158AC" w:rsidRPr="006669FA">
              <w:rPr>
                <w:rFonts w:ascii="Arial" w:hAnsi="Arial" w:cs="Arial"/>
                <w:b/>
                <w:bCs/>
                <w:color w:val="365F91" w:themeColor="accent1" w:themeShade="BF"/>
                <w:sz w:val="16"/>
                <w:szCs w:val="18"/>
                <w:lang w:val="es-CR"/>
              </w:rPr>
              <w:t xml:space="preserve"> </w:t>
            </w:r>
            <w:r w:rsidR="006669FA" w:rsidRPr="006669FA">
              <w:rPr>
                <w:rFonts w:ascii="Arial" w:hAnsi="Arial" w:cs="Arial"/>
                <w:b/>
                <w:bCs/>
                <w:i/>
                <w:color w:val="365F91" w:themeColor="accent1" w:themeShade="BF"/>
                <w:sz w:val="16"/>
                <w:szCs w:val="18"/>
                <w:lang w:val="es-CR"/>
              </w:rPr>
              <w:t>103,</w:t>
            </w:r>
            <w:r w:rsidR="006669FA">
              <w:rPr>
                <w:rFonts w:ascii="Arial" w:hAnsi="Arial" w:cs="Arial"/>
                <w:b/>
                <w:bCs/>
                <w:color w:val="365F91" w:themeColor="accent1" w:themeShade="BF"/>
                <w:sz w:val="16"/>
                <w:szCs w:val="18"/>
                <w:lang w:val="es-CR"/>
              </w:rPr>
              <w:t xml:space="preserve"> </w:t>
            </w:r>
            <w:r w:rsidR="00A158AC" w:rsidRPr="006669FA">
              <w:rPr>
                <w:rFonts w:ascii="Arial" w:hAnsi="Arial" w:cs="Arial"/>
                <w:b/>
                <w:bCs/>
                <w:sz w:val="16"/>
                <w:szCs w:val="18"/>
                <w:lang w:val="es-CR"/>
              </w:rPr>
              <w:t>204, 207, 208 y 209</w:t>
            </w:r>
            <w:r w:rsidRPr="006669FA">
              <w:rPr>
                <w:rFonts w:ascii="Arial" w:hAnsi="Arial" w:cs="Arial"/>
                <w:b/>
                <w:bCs/>
                <w:sz w:val="16"/>
                <w:szCs w:val="18"/>
                <w:lang w:val="es-CR"/>
              </w:rPr>
              <w:t>):</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D0120F">
            <w:pPr>
              <w:numPr>
                <w:ilvl w:val="1"/>
                <w:numId w:val="21"/>
              </w:numPr>
              <w:spacing w:before="60" w:after="60"/>
              <w:rPr>
                <w:rFonts w:ascii="Arial" w:hAnsi="Arial" w:cs="Arial"/>
                <w:sz w:val="16"/>
                <w:szCs w:val="18"/>
                <w:lang w:val="es-CR"/>
              </w:rPr>
            </w:pPr>
            <w:r w:rsidRPr="006669FA">
              <w:rPr>
                <w:rFonts w:ascii="Arial" w:hAnsi="Arial" w:cs="Arial"/>
                <w:sz w:val="16"/>
                <w:szCs w:val="18"/>
                <w:lang w:val="es-CR"/>
              </w:rPr>
              <w:t>¿Existen y se observan políticas y procedimientos relativos al diseño, revisión, codificación, marcas, manejo, custodia y conservación de los papeles de trabajo, de conformidad con la normativa jurídica y técnica aplicable?</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1"/>
              </w:numPr>
              <w:spacing w:before="60" w:after="60"/>
              <w:rPr>
                <w:rFonts w:ascii="Arial" w:hAnsi="Arial" w:cs="Arial"/>
                <w:sz w:val="16"/>
                <w:szCs w:val="18"/>
                <w:lang w:val="es-CR"/>
              </w:rPr>
            </w:pPr>
            <w:r w:rsidRPr="006669FA">
              <w:rPr>
                <w:rFonts w:ascii="Arial" w:hAnsi="Arial" w:cs="Arial"/>
                <w:sz w:val="16"/>
                <w:szCs w:val="18"/>
                <w:lang w:val="es-CR"/>
              </w:rPr>
              <w:lastRenderedPageBreak/>
              <w:t>¿Los procedimientos aseguran que la información recopilada por la auditoría interna sea suficiente, confiable, relevante y útil para alcanzar los objetivos del trabajo, incluyendo la identificación de presuntos incumplimientos que ameriten la ejecución de procedimientos administrativos para el estable</w:t>
            </w:r>
            <w:r w:rsidR="00A158AC" w:rsidRPr="006669FA">
              <w:rPr>
                <w:rFonts w:ascii="Arial" w:hAnsi="Arial" w:cs="Arial"/>
                <w:sz w:val="16"/>
                <w:szCs w:val="18"/>
                <w:lang w:val="es-CR"/>
              </w:rPr>
              <w:t>cimiento de responsabilidades?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1"/>
              </w:numPr>
              <w:spacing w:before="60" w:after="60"/>
              <w:rPr>
                <w:rFonts w:ascii="Arial" w:hAnsi="Arial" w:cs="Arial"/>
                <w:sz w:val="16"/>
                <w:szCs w:val="18"/>
                <w:lang w:val="es-CR"/>
              </w:rPr>
            </w:pPr>
            <w:r w:rsidRPr="006669FA">
              <w:rPr>
                <w:rFonts w:ascii="Arial" w:hAnsi="Arial" w:cs="Arial"/>
                <w:sz w:val="16"/>
                <w:szCs w:val="18"/>
                <w:lang w:val="es-CR"/>
              </w:rPr>
              <w:t>¿Los procedimientos garantizan que los resultados del trabajo de la auditoría interna se fundamenten en evaluaciones y an</w:t>
            </w:r>
            <w:r w:rsidR="00A158AC" w:rsidRPr="006669FA">
              <w:rPr>
                <w:rFonts w:ascii="Arial" w:hAnsi="Arial" w:cs="Arial"/>
                <w:sz w:val="16"/>
                <w:szCs w:val="18"/>
                <w:lang w:val="es-CR"/>
              </w:rPr>
              <w:t>álisis adecuados?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1"/>
              </w:numPr>
              <w:spacing w:before="60" w:after="60"/>
              <w:rPr>
                <w:rFonts w:ascii="Arial" w:hAnsi="Arial" w:cs="Arial"/>
                <w:sz w:val="16"/>
                <w:szCs w:val="18"/>
                <w:lang w:val="es-CR"/>
              </w:rPr>
            </w:pPr>
            <w:r w:rsidRPr="006669FA">
              <w:rPr>
                <w:rFonts w:ascii="Arial" w:hAnsi="Arial" w:cs="Arial"/>
                <w:sz w:val="16"/>
                <w:szCs w:val="18"/>
                <w:lang w:val="es-CR"/>
              </w:rPr>
              <w:t>¿La información recopilada para cada trabajo consta en papeles de trabajo técnicamente elaborados</w:t>
            </w:r>
            <w:r w:rsidR="00A158AC" w:rsidRPr="006669FA">
              <w:rPr>
                <w:rFonts w:ascii="Arial" w:hAnsi="Arial" w:cs="Arial"/>
                <w:sz w:val="16"/>
                <w:szCs w:val="18"/>
                <w:lang w:val="es-CR"/>
              </w:rPr>
              <w:t>?</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1"/>
              </w:numPr>
              <w:spacing w:before="60" w:after="60"/>
              <w:rPr>
                <w:rFonts w:ascii="Arial" w:hAnsi="Arial" w:cs="Arial"/>
                <w:sz w:val="16"/>
                <w:szCs w:val="18"/>
                <w:lang w:val="es-CR"/>
              </w:rPr>
            </w:pPr>
            <w:r w:rsidRPr="006669FA">
              <w:rPr>
                <w:rFonts w:ascii="Arial" w:hAnsi="Arial" w:cs="Arial"/>
                <w:sz w:val="16"/>
                <w:szCs w:val="18"/>
                <w:lang w:val="es-CR"/>
              </w:rPr>
              <w:t xml:space="preserve">¿Las medidas establecidas en la auditoría interna aseguran que los funcionarios de la auditoría interna observen las regulaciones sobre la confidencialidad de los denunciantes y sobre la información a la que tienen acceso durante los estudios que realizan, de conformidad con lo que dispone </w:t>
            </w:r>
            <w:smartTag w:uri="urn:schemas-microsoft-com:office:smarttags" w:element="PersonName">
              <w:smartTagPr>
                <w:attr w:name="ProductID" w:val="la Ley General"/>
              </w:smartTagPr>
              <w:r w:rsidRPr="006669FA">
                <w:rPr>
                  <w:rFonts w:ascii="Arial" w:hAnsi="Arial" w:cs="Arial"/>
                  <w:sz w:val="16"/>
                  <w:szCs w:val="18"/>
                  <w:lang w:val="es-CR"/>
                </w:rPr>
                <w:t>la Ley General</w:t>
              </w:r>
            </w:smartTag>
            <w:r w:rsidRPr="006669FA">
              <w:rPr>
                <w:rFonts w:ascii="Arial" w:hAnsi="Arial" w:cs="Arial"/>
                <w:sz w:val="16"/>
                <w:szCs w:val="18"/>
                <w:lang w:val="es-CR"/>
              </w:rPr>
              <w:t xml:space="preserve"> de Control Interno en sus artículos 6, 32 y 33?</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1"/>
              </w:numPr>
              <w:spacing w:before="60" w:after="60"/>
              <w:rPr>
                <w:rFonts w:ascii="Arial" w:hAnsi="Arial" w:cs="Arial"/>
                <w:sz w:val="16"/>
                <w:szCs w:val="18"/>
                <w:lang w:val="es-CR"/>
              </w:rPr>
            </w:pPr>
            <w:r w:rsidRPr="006669FA">
              <w:rPr>
                <w:rFonts w:ascii="Arial" w:hAnsi="Arial" w:cs="Arial"/>
                <w:sz w:val="16"/>
                <w:szCs w:val="18"/>
                <w:lang w:val="es-CR"/>
              </w:rPr>
              <w:t xml:space="preserve">¿Existen y se observan medidas apropiadas para el acceso y la custodia de los papeles de trabajo? </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1"/>
              </w:numPr>
              <w:spacing w:before="60" w:after="60"/>
              <w:rPr>
                <w:rFonts w:ascii="Arial" w:hAnsi="Arial" w:cs="Arial"/>
                <w:sz w:val="16"/>
                <w:szCs w:val="18"/>
                <w:lang w:val="es-CR"/>
              </w:rPr>
            </w:pPr>
            <w:r w:rsidRPr="006669FA">
              <w:rPr>
                <w:rFonts w:ascii="Arial" w:hAnsi="Arial" w:cs="Arial"/>
                <w:sz w:val="16"/>
                <w:szCs w:val="18"/>
                <w:lang w:val="es-CR"/>
              </w:rPr>
              <w:t>¿Se dispone de un archivo permanente actualizado, con la información relevante sobre los componentes del universo auditable?</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1"/>
              </w:numPr>
              <w:spacing w:before="60" w:after="60"/>
              <w:rPr>
                <w:rFonts w:ascii="Arial" w:hAnsi="Arial" w:cs="Arial"/>
                <w:sz w:val="16"/>
                <w:szCs w:val="18"/>
                <w:lang w:val="es-CR"/>
              </w:rPr>
            </w:pPr>
            <w:r w:rsidRPr="006669FA">
              <w:rPr>
                <w:rFonts w:ascii="Arial" w:hAnsi="Arial" w:cs="Arial"/>
                <w:sz w:val="16"/>
                <w:szCs w:val="18"/>
                <w:lang w:val="es-CR"/>
              </w:rPr>
              <w:t xml:space="preserve">¿Se ejerce una supervisión continua y documentada sobre cada una de las fases del proceso de cada trabajo emprendido por la </w:t>
            </w:r>
            <w:r w:rsidR="00A158AC" w:rsidRPr="006669FA">
              <w:rPr>
                <w:rFonts w:ascii="Arial" w:hAnsi="Arial" w:cs="Arial"/>
                <w:sz w:val="16"/>
                <w:szCs w:val="18"/>
                <w:lang w:val="es-CR"/>
              </w:rPr>
              <w:t>auditoría interna?  (NEAI 2.9</w:t>
            </w:r>
            <w:r w:rsidRPr="006669FA">
              <w:rPr>
                <w:rFonts w:ascii="Arial" w:hAnsi="Arial" w:cs="Arial"/>
                <w:sz w:val="16"/>
                <w:szCs w:val="18"/>
                <w:lang w:val="es-CR"/>
              </w:rPr>
              <w:t>)</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827228">
            <w:pPr>
              <w:numPr>
                <w:ilvl w:val="0"/>
                <w:numId w:val="24"/>
              </w:numPr>
              <w:tabs>
                <w:tab w:val="clear" w:pos="720"/>
              </w:tabs>
              <w:spacing w:before="60" w:after="60"/>
              <w:ind w:left="360"/>
              <w:rPr>
                <w:rFonts w:ascii="Arial" w:hAnsi="Arial" w:cs="Arial"/>
                <w:b/>
                <w:bCs/>
                <w:sz w:val="16"/>
                <w:szCs w:val="18"/>
                <w:lang w:val="es-CR"/>
              </w:rPr>
            </w:pPr>
            <w:r w:rsidRPr="006669FA">
              <w:rPr>
                <w:rFonts w:ascii="Arial" w:hAnsi="Arial" w:cs="Arial"/>
                <w:b/>
                <w:bCs/>
                <w:sz w:val="16"/>
                <w:szCs w:val="18"/>
                <w:lang w:val="es-CR"/>
              </w:rPr>
              <w:t>Sobre la comunicación de resultados de los servicios de auditoría interna (</w:t>
            </w:r>
            <w:r w:rsidR="006669FA">
              <w:rPr>
                <w:rFonts w:ascii="Arial" w:hAnsi="Arial" w:cs="Arial"/>
                <w:b/>
                <w:bCs/>
                <w:sz w:val="16"/>
                <w:szCs w:val="18"/>
                <w:lang w:val="es-CR"/>
              </w:rPr>
              <w:t xml:space="preserve">NEAI 2.10 / </w:t>
            </w:r>
            <w:r w:rsidR="00A158AC" w:rsidRPr="006669FA">
              <w:rPr>
                <w:rFonts w:ascii="Arial" w:hAnsi="Arial" w:cs="Arial"/>
                <w:b/>
                <w:bCs/>
                <w:i/>
                <w:color w:val="365F91" w:themeColor="accent1" w:themeShade="BF"/>
                <w:sz w:val="16"/>
                <w:szCs w:val="18"/>
                <w:lang w:val="es-CR"/>
              </w:rPr>
              <w:t>NGA</w:t>
            </w:r>
            <w:r w:rsidR="00A158AC" w:rsidRPr="006669FA">
              <w:rPr>
                <w:rFonts w:ascii="Arial" w:hAnsi="Arial" w:cs="Arial"/>
                <w:b/>
                <w:bCs/>
                <w:color w:val="365F91" w:themeColor="accent1" w:themeShade="BF"/>
                <w:sz w:val="16"/>
                <w:szCs w:val="18"/>
                <w:lang w:val="es-CR"/>
              </w:rPr>
              <w:t xml:space="preserve"> </w:t>
            </w:r>
            <w:r w:rsidR="00A158AC" w:rsidRPr="006669FA">
              <w:rPr>
                <w:rFonts w:ascii="Arial" w:hAnsi="Arial" w:cs="Arial"/>
                <w:b/>
                <w:bCs/>
                <w:sz w:val="16"/>
                <w:szCs w:val="18"/>
                <w:lang w:val="es-CR"/>
              </w:rPr>
              <w:t>205</w:t>
            </w:r>
            <w:r w:rsidRPr="006669FA">
              <w:rPr>
                <w:rFonts w:ascii="Arial" w:hAnsi="Arial" w:cs="Arial"/>
                <w:b/>
                <w:bCs/>
                <w:sz w:val="16"/>
                <w:szCs w:val="18"/>
                <w:lang w:val="es-CR"/>
              </w:rPr>
              <w:t>):</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9440C6">
            <w:pPr>
              <w:numPr>
                <w:ilvl w:val="1"/>
                <w:numId w:val="23"/>
              </w:numPr>
              <w:spacing w:before="60" w:after="60"/>
              <w:rPr>
                <w:rFonts w:ascii="Arial" w:hAnsi="Arial" w:cs="Arial"/>
                <w:sz w:val="16"/>
                <w:szCs w:val="18"/>
                <w:lang w:val="es-CR"/>
              </w:rPr>
            </w:pPr>
            <w:r w:rsidRPr="006669FA">
              <w:rPr>
                <w:rFonts w:ascii="Arial" w:hAnsi="Arial" w:cs="Arial"/>
                <w:sz w:val="16"/>
                <w:szCs w:val="18"/>
                <w:lang w:val="es-CR"/>
              </w:rPr>
              <w:t>¿Los resultados de cada trabajo de la auditoría interna se comunican, por los medios idóneos, a los funcionarios con competencia y auto</w:t>
            </w:r>
            <w:r w:rsidR="00A158AC" w:rsidRPr="006669FA">
              <w:rPr>
                <w:rFonts w:ascii="Arial" w:hAnsi="Arial" w:cs="Arial"/>
                <w:sz w:val="16"/>
                <w:szCs w:val="18"/>
                <w:lang w:val="es-CR"/>
              </w:rPr>
              <w:t>ridad para la toma de acciones?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3"/>
              </w:numPr>
              <w:spacing w:before="60" w:after="60"/>
              <w:rPr>
                <w:rFonts w:ascii="Arial" w:hAnsi="Arial" w:cs="Arial"/>
                <w:sz w:val="16"/>
                <w:szCs w:val="18"/>
                <w:lang w:val="es-CR"/>
              </w:rPr>
            </w:pPr>
            <w:r w:rsidRPr="006669FA">
              <w:rPr>
                <w:rFonts w:ascii="Arial" w:hAnsi="Arial" w:cs="Arial"/>
                <w:sz w:val="16"/>
                <w:szCs w:val="18"/>
                <w:lang w:val="es-CR"/>
              </w:rPr>
              <w:t>¿Las comunicaciones de los resultados de los trabajos de la auditoría interna son precisas, objetivas, claras, concisas, constru</w:t>
            </w:r>
            <w:r w:rsidR="00A158AC" w:rsidRPr="006669FA">
              <w:rPr>
                <w:rFonts w:ascii="Arial" w:hAnsi="Arial" w:cs="Arial"/>
                <w:sz w:val="16"/>
                <w:szCs w:val="18"/>
                <w:lang w:val="es-CR"/>
              </w:rPr>
              <w:t>ctivas, completas y oportunas?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3"/>
              </w:numPr>
              <w:spacing w:before="60" w:after="60"/>
              <w:rPr>
                <w:rFonts w:ascii="Arial" w:hAnsi="Arial" w:cs="Arial"/>
                <w:sz w:val="16"/>
                <w:szCs w:val="18"/>
                <w:lang w:val="es-CR"/>
              </w:rPr>
            </w:pPr>
            <w:r w:rsidRPr="006669FA">
              <w:rPr>
                <w:rFonts w:ascii="Arial" w:hAnsi="Arial" w:cs="Arial"/>
                <w:sz w:val="16"/>
                <w:szCs w:val="18"/>
                <w:lang w:val="es-CR"/>
              </w:rPr>
              <w:t>¿Se realiza, de previo a la emisión de la comunicación oficial de los resultados, una comunicación verbal con quienes tengan parte en los asuntos contemplados, cuyas observaciones son contempladas en el informe de auditoría (lo anterior, con las excepciones previstas</w:t>
            </w:r>
            <w:r w:rsidR="00A158AC" w:rsidRPr="006669FA">
              <w:rPr>
                <w:rFonts w:ascii="Arial" w:hAnsi="Arial" w:cs="Arial"/>
                <w:sz w:val="16"/>
                <w:szCs w:val="18"/>
                <w:lang w:val="es-CR"/>
              </w:rPr>
              <w:t xml:space="preserve"> en el ordenamiento jurídico)?</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3"/>
              </w:numPr>
              <w:spacing w:before="60" w:after="60"/>
              <w:rPr>
                <w:rFonts w:ascii="Arial" w:hAnsi="Arial" w:cs="Arial"/>
                <w:sz w:val="16"/>
                <w:szCs w:val="18"/>
                <w:lang w:val="es-CR"/>
              </w:rPr>
            </w:pPr>
            <w:r w:rsidRPr="006669FA">
              <w:rPr>
                <w:rFonts w:ascii="Arial" w:hAnsi="Arial" w:cs="Arial"/>
                <w:sz w:val="16"/>
                <w:szCs w:val="18"/>
                <w:lang w:val="es-CR"/>
              </w:rPr>
              <w:t>¿Los posibles incumplimientos detectados por la auditoría interna, que puedan generar algún tipo de responsabilidad, se comunican en la forma, el plazo y a las instancias que corresponda?</w:t>
            </w:r>
            <w:bookmarkStart w:id="0" w:name="_GoBack"/>
            <w:bookmarkEnd w:id="0"/>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3"/>
              </w:numPr>
              <w:spacing w:before="60" w:after="60"/>
              <w:rPr>
                <w:rFonts w:ascii="Arial" w:hAnsi="Arial" w:cs="Arial"/>
                <w:sz w:val="16"/>
                <w:szCs w:val="18"/>
                <w:lang w:val="es-CR"/>
              </w:rPr>
            </w:pPr>
            <w:r w:rsidRPr="006669FA">
              <w:rPr>
                <w:rFonts w:ascii="Arial" w:hAnsi="Arial" w:cs="Arial"/>
                <w:sz w:val="16"/>
                <w:szCs w:val="18"/>
                <w:lang w:val="es-CR"/>
              </w:rPr>
              <w:lastRenderedPageBreak/>
              <w:t>Cuando el incumplimiento de uno o más normas del “Manual para el ejercicio de la auditoría interna en el Sector Público” afecte una tarea específica, ¿dicho incumplimiento se declara en las comunicaciones respectivas de la a</w:t>
            </w:r>
            <w:r w:rsidR="00A158AC" w:rsidRPr="006669FA">
              <w:rPr>
                <w:rFonts w:ascii="Arial" w:hAnsi="Arial" w:cs="Arial"/>
                <w:sz w:val="16"/>
                <w:szCs w:val="18"/>
                <w:lang w:val="es-CR"/>
              </w:rPr>
              <w:t>uditoría interna?</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827228">
            <w:pPr>
              <w:numPr>
                <w:ilvl w:val="0"/>
                <w:numId w:val="24"/>
              </w:numPr>
              <w:tabs>
                <w:tab w:val="clear" w:pos="720"/>
              </w:tabs>
              <w:spacing w:before="60" w:after="60"/>
              <w:ind w:left="360"/>
              <w:rPr>
                <w:rFonts w:ascii="Arial" w:hAnsi="Arial" w:cs="Arial"/>
                <w:b/>
                <w:bCs/>
                <w:sz w:val="16"/>
                <w:szCs w:val="18"/>
                <w:lang w:val="es-CR"/>
              </w:rPr>
            </w:pPr>
            <w:r w:rsidRPr="006669FA">
              <w:rPr>
                <w:rFonts w:ascii="Arial" w:hAnsi="Arial" w:cs="Arial"/>
                <w:b/>
                <w:bCs/>
                <w:sz w:val="16"/>
                <w:szCs w:val="18"/>
                <w:lang w:val="es-CR"/>
              </w:rPr>
              <w:t>Sobre la supervisión del progreso en la implementación de recomendaciones,</w:t>
            </w:r>
            <w:r w:rsidRPr="006669FA">
              <w:rPr>
                <w:rFonts w:ascii="Arial" w:hAnsi="Arial" w:cs="Arial"/>
                <w:b/>
                <w:bCs/>
                <w:sz w:val="16"/>
                <w:szCs w:val="18"/>
                <w:lang w:val="es-CR"/>
              </w:rPr>
              <w:br/>
              <w:t>observaciones y demás productos de la auditoría interna</w:t>
            </w:r>
            <w:r w:rsidR="006669FA">
              <w:rPr>
                <w:rFonts w:ascii="Arial" w:hAnsi="Arial" w:cs="Arial"/>
                <w:b/>
                <w:bCs/>
                <w:sz w:val="16"/>
                <w:szCs w:val="18"/>
                <w:lang w:val="es-CR"/>
              </w:rPr>
              <w:t xml:space="preserve"> </w:t>
            </w:r>
            <w:r w:rsidR="006669FA" w:rsidRPr="006669FA">
              <w:rPr>
                <w:rFonts w:ascii="Arial" w:hAnsi="Arial" w:cs="Arial"/>
                <w:b/>
                <w:bCs/>
                <w:i/>
                <w:color w:val="365F91" w:themeColor="accent1" w:themeShade="BF"/>
                <w:sz w:val="16"/>
                <w:szCs w:val="18"/>
                <w:lang w:val="es-CR"/>
              </w:rPr>
              <w:t>(NEAI 2.11 / NGA 206)</w:t>
            </w:r>
            <w:r w:rsidRPr="006669FA">
              <w:rPr>
                <w:rFonts w:ascii="Arial" w:hAnsi="Arial" w:cs="Arial"/>
                <w:b/>
                <w:bCs/>
                <w:sz w:val="16"/>
                <w:szCs w:val="18"/>
                <w:lang w:val="es-CR"/>
              </w:rPr>
              <w:t>:</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D0120F">
            <w:pPr>
              <w:numPr>
                <w:ilvl w:val="1"/>
                <w:numId w:val="22"/>
              </w:numPr>
              <w:spacing w:before="60" w:after="60"/>
              <w:rPr>
                <w:rFonts w:ascii="Arial" w:hAnsi="Arial" w:cs="Arial"/>
                <w:sz w:val="16"/>
                <w:szCs w:val="18"/>
                <w:lang w:val="es-CR"/>
              </w:rPr>
            </w:pPr>
            <w:r w:rsidRPr="006669FA">
              <w:rPr>
                <w:rFonts w:ascii="Arial" w:hAnsi="Arial" w:cs="Arial"/>
                <w:sz w:val="16"/>
                <w:szCs w:val="18"/>
                <w:lang w:val="es-CR"/>
              </w:rPr>
              <w:t>¿La auditoría interna cuenta con un sistema de seguimiento de las recomendaciones, observaciones y demás productos resultantes de su gestión, así como de los resultados de las evaluaciones realizadas por otros</w:t>
            </w:r>
            <w:r w:rsidR="00A158AC" w:rsidRPr="006669FA">
              <w:rPr>
                <w:rFonts w:ascii="Arial" w:hAnsi="Arial" w:cs="Arial"/>
                <w:sz w:val="16"/>
                <w:szCs w:val="18"/>
                <w:lang w:val="es-CR"/>
              </w:rPr>
              <w:t xml:space="preserve"> órganos competentes?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r w:rsidR="00827228" w:rsidRPr="006669FA" w:rsidTr="00827228">
        <w:trPr>
          <w:cantSplit/>
        </w:trPr>
        <w:tc>
          <w:tcPr>
            <w:tcW w:w="4196" w:type="dxa"/>
          </w:tcPr>
          <w:p w:rsidR="00827228" w:rsidRPr="006669FA" w:rsidRDefault="00827228" w:rsidP="00F474A9">
            <w:pPr>
              <w:numPr>
                <w:ilvl w:val="1"/>
                <w:numId w:val="22"/>
              </w:numPr>
              <w:spacing w:before="60" w:after="60"/>
              <w:rPr>
                <w:rFonts w:ascii="Arial" w:hAnsi="Arial" w:cs="Arial"/>
                <w:sz w:val="16"/>
                <w:szCs w:val="18"/>
                <w:lang w:val="es-CR"/>
              </w:rPr>
            </w:pPr>
            <w:r w:rsidRPr="006669FA">
              <w:rPr>
                <w:rFonts w:ascii="Arial" w:hAnsi="Arial" w:cs="Arial"/>
                <w:sz w:val="16"/>
                <w:szCs w:val="18"/>
                <w:lang w:val="es-CR"/>
              </w:rPr>
              <w:t>Ante incumplimiento injustificado de las disposiciones o recomendaciones emitidas, ¿la auditoría interna establece con claridad, de conformidad con el marco legal aplicable, las acciones que proceden, y realiza las gestiones respectivas?</w:t>
            </w: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560" w:type="dxa"/>
          </w:tcPr>
          <w:p w:rsidR="00827228" w:rsidRPr="006669FA" w:rsidRDefault="00827228" w:rsidP="00C62C6C">
            <w:pPr>
              <w:spacing w:before="60" w:after="60"/>
              <w:rPr>
                <w:rFonts w:ascii="Arial" w:hAnsi="Arial" w:cs="Arial"/>
                <w:sz w:val="16"/>
                <w:lang w:val="es-CR"/>
              </w:rPr>
            </w:pPr>
          </w:p>
        </w:tc>
        <w:tc>
          <w:tcPr>
            <w:tcW w:w="3090" w:type="dxa"/>
          </w:tcPr>
          <w:p w:rsidR="00827228" w:rsidRPr="006669FA" w:rsidRDefault="00827228" w:rsidP="00C62C6C">
            <w:pPr>
              <w:spacing w:before="60" w:after="60"/>
              <w:rPr>
                <w:rFonts w:ascii="Arial" w:hAnsi="Arial" w:cs="Arial"/>
                <w:sz w:val="16"/>
                <w:lang w:val="es-CR"/>
              </w:rPr>
            </w:pPr>
          </w:p>
        </w:tc>
      </w:tr>
    </w:tbl>
    <w:p w:rsidR="00A665EF" w:rsidRPr="006669FA" w:rsidRDefault="00A665EF">
      <w:pPr>
        <w:rPr>
          <w:rFonts w:ascii="Arial" w:hAnsi="Arial" w:cs="Arial"/>
          <w:sz w:val="18"/>
          <w:lang w:val="es-CR"/>
        </w:rPr>
      </w:pPr>
    </w:p>
    <w:p w:rsidR="00F474A9" w:rsidRPr="006669FA" w:rsidRDefault="00F474A9" w:rsidP="00F474A9">
      <w:pPr>
        <w:rPr>
          <w:rFonts w:ascii="Arial" w:hAnsi="Arial" w:cs="Arial"/>
          <w:sz w:val="18"/>
          <w:lang w:val="es-CR"/>
        </w:rPr>
      </w:pPr>
    </w:p>
    <w:p w:rsidR="00F474A9" w:rsidRPr="006669FA" w:rsidRDefault="00F474A9" w:rsidP="00F474A9">
      <w:pPr>
        <w:rPr>
          <w:rFonts w:ascii="Arial" w:hAnsi="Arial" w:cs="Arial"/>
          <w:sz w:val="18"/>
          <w:lang w:val="es-CR"/>
        </w:rPr>
      </w:pPr>
    </w:p>
    <w:p w:rsidR="00F474A9" w:rsidRPr="006669FA" w:rsidRDefault="00F474A9" w:rsidP="00F474A9">
      <w:pPr>
        <w:spacing w:before="80" w:after="80"/>
        <w:jc w:val="both"/>
        <w:rPr>
          <w:rFonts w:ascii="Arial" w:hAnsi="Arial" w:cs="Arial"/>
          <w:b/>
          <w:sz w:val="20"/>
          <w:szCs w:val="22"/>
          <w:lang w:val="es-MX"/>
        </w:rPr>
      </w:pPr>
      <w:r w:rsidRPr="006669FA">
        <w:rPr>
          <w:rFonts w:ascii="Arial" w:hAnsi="Arial" w:cs="Arial"/>
          <w:b/>
          <w:sz w:val="20"/>
          <w:szCs w:val="22"/>
          <w:lang w:val="es-MX"/>
        </w:rPr>
        <w:t>Comentarios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474A9" w:rsidRPr="006669FA">
        <w:tc>
          <w:tcPr>
            <w:tcW w:w="8978" w:type="dxa"/>
          </w:tcPr>
          <w:p w:rsidR="00F474A9" w:rsidRPr="006669FA" w:rsidRDefault="00F474A9" w:rsidP="00F474A9">
            <w:pPr>
              <w:tabs>
                <w:tab w:val="left" w:pos="1080"/>
              </w:tabs>
              <w:spacing w:before="80" w:after="80"/>
              <w:jc w:val="both"/>
              <w:rPr>
                <w:rFonts w:ascii="Arial" w:hAnsi="Arial" w:cs="Arial"/>
                <w:bCs/>
                <w:sz w:val="20"/>
                <w:szCs w:val="22"/>
                <w:lang w:val="es-MX"/>
              </w:rPr>
            </w:pPr>
          </w:p>
          <w:p w:rsidR="00F474A9" w:rsidRPr="006669FA" w:rsidRDefault="00F474A9" w:rsidP="00F474A9">
            <w:pPr>
              <w:tabs>
                <w:tab w:val="left" w:pos="1080"/>
              </w:tabs>
              <w:spacing w:before="80" w:after="80"/>
              <w:jc w:val="both"/>
              <w:rPr>
                <w:rFonts w:ascii="Arial" w:hAnsi="Arial" w:cs="Arial"/>
                <w:bCs/>
                <w:sz w:val="20"/>
                <w:szCs w:val="22"/>
                <w:lang w:val="es-MX"/>
              </w:rPr>
            </w:pPr>
          </w:p>
        </w:tc>
      </w:tr>
    </w:tbl>
    <w:p w:rsidR="00F474A9" w:rsidRPr="006669FA" w:rsidRDefault="00F474A9" w:rsidP="00F474A9">
      <w:pPr>
        <w:spacing w:before="80" w:after="80"/>
        <w:jc w:val="both"/>
        <w:rPr>
          <w:rFonts w:ascii="Arial" w:hAnsi="Arial" w:cs="Arial"/>
          <w:bCs/>
          <w:sz w:val="20"/>
          <w:szCs w:val="22"/>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F474A9" w:rsidRPr="006669FA">
        <w:tc>
          <w:tcPr>
            <w:tcW w:w="2992" w:type="dxa"/>
          </w:tcPr>
          <w:p w:rsidR="00F474A9" w:rsidRPr="006669FA" w:rsidRDefault="00F474A9" w:rsidP="00F474A9">
            <w:pPr>
              <w:tabs>
                <w:tab w:val="left" w:pos="1080"/>
              </w:tabs>
              <w:spacing w:before="80" w:after="80"/>
              <w:jc w:val="center"/>
              <w:rPr>
                <w:rFonts w:ascii="Arial" w:hAnsi="Arial" w:cs="Arial"/>
                <w:bCs/>
                <w:sz w:val="20"/>
                <w:szCs w:val="22"/>
                <w:lang w:val="es-MX"/>
              </w:rPr>
            </w:pPr>
            <w:r w:rsidRPr="006669FA">
              <w:rPr>
                <w:rFonts w:ascii="Arial" w:hAnsi="Arial" w:cs="Arial"/>
                <w:bCs/>
                <w:sz w:val="20"/>
                <w:szCs w:val="22"/>
                <w:lang w:val="es-MX"/>
              </w:rPr>
              <w:t>Hecho por:</w:t>
            </w:r>
            <w:r w:rsidRPr="006669FA">
              <w:rPr>
                <w:rFonts w:ascii="Arial" w:hAnsi="Arial" w:cs="Arial"/>
                <w:bCs/>
                <w:sz w:val="20"/>
                <w:szCs w:val="22"/>
                <w:lang w:val="es-MX"/>
              </w:rPr>
              <w:br/>
            </w:r>
          </w:p>
        </w:tc>
        <w:tc>
          <w:tcPr>
            <w:tcW w:w="2993" w:type="dxa"/>
          </w:tcPr>
          <w:p w:rsidR="00F474A9" w:rsidRPr="006669FA" w:rsidRDefault="00F474A9" w:rsidP="00F474A9">
            <w:pPr>
              <w:tabs>
                <w:tab w:val="left" w:pos="1080"/>
              </w:tabs>
              <w:spacing w:before="80" w:after="80"/>
              <w:jc w:val="center"/>
              <w:rPr>
                <w:rFonts w:ascii="Arial" w:hAnsi="Arial" w:cs="Arial"/>
                <w:bCs/>
                <w:sz w:val="20"/>
                <w:szCs w:val="22"/>
                <w:lang w:val="es-MX"/>
              </w:rPr>
            </w:pPr>
            <w:r w:rsidRPr="006669FA">
              <w:rPr>
                <w:rFonts w:ascii="Arial" w:hAnsi="Arial" w:cs="Arial"/>
                <w:bCs/>
                <w:sz w:val="20"/>
                <w:szCs w:val="22"/>
                <w:lang w:val="es-MX"/>
              </w:rPr>
              <w:t>Fecha de inicio:</w:t>
            </w:r>
            <w:r w:rsidRPr="006669FA">
              <w:rPr>
                <w:rFonts w:ascii="Arial" w:hAnsi="Arial" w:cs="Arial"/>
                <w:bCs/>
                <w:sz w:val="20"/>
                <w:szCs w:val="22"/>
                <w:lang w:val="es-MX"/>
              </w:rPr>
              <w:br/>
            </w:r>
          </w:p>
        </w:tc>
        <w:tc>
          <w:tcPr>
            <w:tcW w:w="2993" w:type="dxa"/>
          </w:tcPr>
          <w:p w:rsidR="00F474A9" w:rsidRPr="006669FA" w:rsidRDefault="00F474A9" w:rsidP="00F474A9">
            <w:pPr>
              <w:tabs>
                <w:tab w:val="left" w:pos="1080"/>
              </w:tabs>
              <w:spacing w:before="80" w:after="80"/>
              <w:jc w:val="center"/>
              <w:rPr>
                <w:rFonts w:ascii="Arial" w:hAnsi="Arial" w:cs="Arial"/>
                <w:bCs/>
                <w:sz w:val="20"/>
                <w:szCs w:val="22"/>
                <w:lang w:val="es-MX"/>
              </w:rPr>
            </w:pPr>
            <w:r w:rsidRPr="006669FA">
              <w:rPr>
                <w:rFonts w:ascii="Arial" w:hAnsi="Arial" w:cs="Arial"/>
                <w:bCs/>
                <w:sz w:val="20"/>
                <w:szCs w:val="22"/>
                <w:lang w:val="es-MX"/>
              </w:rPr>
              <w:t>Fecha de finalización:</w:t>
            </w:r>
            <w:r w:rsidRPr="006669FA">
              <w:rPr>
                <w:rFonts w:ascii="Arial" w:hAnsi="Arial" w:cs="Arial"/>
                <w:bCs/>
                <w:sz w:val="20"/>
                <w:szCs w:val="22"/>
                <w:lang w:val="es-MX"/>
              </w:rPr>
              <w:br/>
            </w:r>
          </w:p>
        </w:tc>
      </w:tr>
      <w:tr w:rsidR="00F474A9" w:rsidRPr="006669FA">
        <w:tc>
          <w:tcPr>
            <w:tcW w:w="2992" w:type="dxa"/>
          </w:tcPr>
          <w:p w:rsidR="00F474A9" w:rsidRPr="006669FA" w:rsidRDefault="00F474A9" w:rsidP="00F474A9">
            <w:pPr>
              <w:tabs>
                <w:tab w:val="left" w:pos="1080"/>
              </w:tabs>
              <w:spacing w:before="80" w:after="80"/>
              <w:jc w:val="center"/>
              <w:rPr>
                <w:rFonts w:ascii="Arial" w:hAnsi="Arial" w:cs="Arial"/>
                <w:bCs/>
                <w:sz w:val="20"/>
                <w:szCs w:val="22"/>
                <w:lang w:val="es-MX"/>
              </w:rPr>
            </w:pPr>
            <w:r w:rsidRPr="006669FA">
              <w:rPr>
                <w:rFonts w:ascii="Arial" w:hAnsi="Arial" w:cs="Arial"/>
                <w:bCs/>
                <w:sz w:val="20"/>
                <w:szCs w:val="22"/>
                <w:lang w:val="es-MX"/>
              </w:rPr>
              <w:t>Revisado por:</w:t>
            </w:r>
            <w:r w:rsidRPr="006669FA">
              <w:rPr>
                <w:rFonts w:ascii="Arial" w:hAnsi="Arial" w:cs="Arial"/>
                <w:bCs/>
                <w:sz w:val="20"/>
                <w:szCs w:val="22"/>
                <w:lang w:val="es-MX"/>
              </w:rPr>
              <w:br/>
            </w:r>
          </w:p>
        </w:tc>
        <w:tc>
          <w:tcPr>
            <w:tcW w:w="2993" w:type="dxa"/>
          </w:tcPr>
          <w:p w:rsidR="00F474A9" w:rsidRPr="006669FA" w:rsidRDefault="00F474A9" w:rsidP="00F474A9">
            <w:pPr>
              <w:tabs>
                <w:tab w:val="left" w:pos="1080"/>
              </w:tabs>
              <w:spacing w:before="80" w:after="80"/>
              <w:jc w:val="center"/>
              <w:rPr>
                <w:rFonts w:ascii="Arial" w:hAnsi="Arial" w:cs="Arial"/>
                <w:bCs/>
                <w:sz w:val="20"/>
                <w:szCs w:val="22"/>
                <w:lang w:val="es-MX"/>
              </w:rPr>
            </w:pPr>
            <w:r w:rsidRPr="006669FA">
              <w:rPr>
                <w:rFonts w:ascii="Arial" w:hAnsi="Arial" w:cs="Arial"/>
                <w:bCs/>
                <w:sz w:val="20"/>
                <w:szCs w:val="22"/>
                <w:lang w:val="es-MX"/>
              </w:rPr>
              <w:t>Fecha de inicio:</w:t>
            </w:r>
            <w:r w:rsidRPr="006669FA">
              <w:rPr>
                <w:rFonts w:ascii="Arial" w:hAnsi="Arial" w:cs="Arial"/>
                <w:bCs/>
                <w:sz w:val="20"/>
                <w:szCs w:val="22"/>
                <w:lang w:val="es-MX"/>
              </w:rPr>
              <w:br/>
            </w:r>
          </w:p>
        </w:tc>
        <w:tc>
          <w:tcPr>
            <w:tcW w:w="2993" w:type="dxa"/>
          </w:tcPr>
          <w:p w:rsidR="00F474A9" w:rsidRPr="006669FA" w:rsidRDefault="00F474A9" w:rsidP="00F474A9">
            <w:pPr>
              <w:tabs>
                <w:tab w:val="left" w:pos="1080"/>
              </w:tabs>
              <w:spacing w:before="80" w:after="80"/>
              <w:jc w:val="center"/>
              <w:rPr>
                <w:rFonts w:ascii="Arial" w:hAnsi="Arial" w:cs="Arial"/>
                <w:bCs/>
                <w:sz w:val="20"/>
                <w:szCs w:val="22"/>
                <w:lang w:val="es-MX"/>
              </w:rPr>
            </w:pPr>
            <w:r w:rsidRPr="006669FA">
              <w:rPr>
                <w:rFonts w:ascii="Arial" w:hAnsi="Arial" w:cs="Arial"/>
                <w:bCs/>
                <w:sz w:val="20"/>
                <w:szCs w:val="22"/>
                <w:lang w:val="es-MX"/>
              </w:rPr>
              <w:t>Fecha de finalización:</w:t>
            </w:r>
            <w:r w:rsidRPr="006669FA">
              <w:rPr>
                <w:rFonts w:ascii="Arial" w:hAnsi="Arial" w:cs="Arial"/>
                <w:bCs/>
                <w:sz w:val="20"/>
                <w:szCs w:val="22"/>
                <w:lang w:val="es-MX"/>
              </w:rPr>
              <w:br/>
            </w:r>
          </w:p>
        </w:tc>
      </w:tr>
    </w:tbl>
    <w:p w:rsidR="00A665EF" w:rsidRPr="006669FA" w:rsidRDefault="00A665EF">
      <w:pPr>
        <w:rPr>
          <w:rFonts w:ascii="Arial" w:hAnsi="Arial" w:cs="Arial"/>
          <w:sz w:val="18"/>
          <w:lang w:val="es-CR"/>
        </w:rPr>
      </w:pPr>
    </w:p>
    <w:sectPr w:rsidR="00A665EF" w:rsidRPr="006669FA">
      <w:pgSz w:w="12240" w:h="15840" w:code="1"/>
      <w:pgMar w:top="1728" w:right="1728" w:bottom="1728" w:left="172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0E" w:rsidRDefault="005D370E">
      <w:r>
        <w:separator/>
      </w:r>
    </w:p>
  </w:endnote>
  <w:endnote w:type="continuationSeparator" w:id="0">
    <w:p w:rsidR="005D370E" w:rsidRDefault="005D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0E" w:rsidRDefault="005D370E">
      <w:r>
        <w:separator/>
      </w:r>
    </w:p>
  </w:footnote>
  <w:footnote w:type="continuationSeparator" w:id="0">
    <w:p w:rsidR="005D370E" w:rsidRDefault="005D370E">
      <w:r>
        <w:continuationSeparator/>
      </w:r>
    </w:p>
  </w:footnote>
  <w:footnote w:id="1">
    <w:p w:rsidR="00800B34" w:rsidRPr="006669FA" w:rsidRDefault="00800B34" w:rsidP="006669FA">
      <w:pPr>
        <w:pStyle w:val="Textonotapie"/>
        <w:tabs>
          <w:tab w:val="left" w:pos="284"/>
        </w:tabs>
        <w:ind w:left="284" w:hanging="284"/>
        <w:jc w:val="both"/>
        <w:rPr>
          <w:rFonts w:ascii="Arial" w:hAnsi="Arial" w:cs="Arial"/>
          <w:i/>
          <w:iCs/>
          <w:sz w:val="18"/>
          <w:szCs w:val="18"/>
          <w:lang w:val="es-MX"/>
        </w:rPr>
      </w:pPr>
      <w:r w:rsidRPr="006669FA">
        <w:rPr>
          <w:rStyle w:val="Refdenotaalpie"/>
          <w:rFonts w:ascii="Arial" w:hAnsi="Arial" w:cs="Arial"/>
        </w:rPr>
        <w:t>(*)</w:t>
      </w:r>
      <w:r w:rsidRPr="006669FA">
        <w:rPr>
          <w:rFonts w:ascii="Arial" w:hAnsi="Arial" w:cs="Arial"/>
        </w:rPr>
        <w:tab/>
      </w:r>
      <w:r w:rsidRPr="006669FA">
        <w:rPr>
          <w:rFonts w:ascii="Arial" w:hAnsi="Arial" w:cs="Arial"/>
          <w:i/>
          <w:iCs/>
          <w:color w:val="000000"/>
          <w:sz w:val="18"/>
          <w:szCs w:val="18"/>
          <w:lang w:eastAsia="ko-KR"/>
        </w:rPr>
        <w:t>Se incluye una referencia a la normativa (Normas para el Ejercicio de la Auditoría Interna), en la cual se sustenta cada uno de los asuntos incluidos, lo que</w:t>
      </w:r>
      <w:r w:rsidR="006669FA" w:rsidRPr="006669FA">
        <w:rPr>
          <w:rFonts w:ascii="Arial" w:hAnsi="Arial" w:cs="Arial"/>
          <w:i/>
          <w:iCs/>
          <w:color w:val="000000"/>
          <w:sz w:val="18"/>
          <w:szCs w:val="18"/>
          <w:lang w:eastAsia="ko-KR"/>
        </w:rPr>
        <w:t xml:space="preserve"> se</w:t>
      </w:r>
      <w:r w:rsidRPr="006669FA">
        <w:rPr>
          <w:rFonts w:ascii="Arial" w:hAnsi="Arial" w:cs="Arial"/>
          <w:i/>
          <w:iCs/>
          <w:color w:val="000000"/>
          <w:sz w:val="18"/>
          <w:szCs w:val="18"/>
          <w:lang w:eastAsia="ko-KR"/>
        </w:rPr>
        <w:t xml:space="preserve"> indica entre paréntesis a continuación del enunciado.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3BB"/>
    <w:multiLevelType w:val="hybridMultilevel"/>
    <w:tmpl w:val="24CC292A"/>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C32648"/>
    <w:multiLevelType w:val="hybridMultilevel"/>
    <w:tmpl w:val="759C55A2"/>
    <w:lvl w:ilvl="0" w:tplc="16FE94EA">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5F01B7"/>
    <w:multiLevelType w:val="hybridMultilevel"/>
    <w:tmpl w:val="705A8A0A"/>
    <w:lvl w:ilvl="0" w:tplc="33466D2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CF561F"/>
    <w:multiLevelType w:val="hybridMultilevel"/>
    <w:tmpl w:val="B44EB590"/>
    <w:lvl w:ilvl="0" w:tplc="8FDC6DC6">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0813F7"/>
    <w:multiLevelType w:val="multilevel"/>
    <w:tmpl w:val="2C7863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DED3AC9"/>
    <w:multiLevelType w:val="multilevel"/>
    <w:tmpl w:val="C164D00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095285F"/>
    <w:multiLevelType w:val="hybridMultilevel"/>
    <w:tmpl w:val="ED72BA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ED70CF"/>
    <w:multiLevelType w:val="hybridMultilevel"/>
    <w:tmpl w:val="B52025F6"/>
    <w:lvl w:ilvl="0" w:tplc="90BE607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E94D13"/>
    <w:multiLevelType w:val="multilevel"/>
    <w:tmpl w:val="0F94F7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E842E99"/>
    <w:multiLevelType w:val="hybridMultilevel"/>
    <w:tmpl w:val="DC2E5F38"/>
    <w:lvl w:ilvl="0" w:tplc="2376F05E">
      <w:start w:val="1"/>
      <w:numFmt w:val="lowerLetter"/>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0655387"/>
    <w:multiLevelType w:val="hybridMultilevel"/>
    <w:tmpl w:val="70C0FF8A"/>
    <w:lvl w:ilvl="0" w:tplc="B0FE923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5B256D"/>
    <w:multiLevelType w:val="hybridMultilevel"/>
    <w:tmpl w:val="2714A5D4"/>
    <w:lvl w:ilvl="0" w:tplc="E11EBB4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4146CF3"/>
    <w:multiLevelType w:val="hybridMultilevel"/>
    <w:tmpl w:val="E638864A"/>
    <w:lvl w:ilvl="0" w:tplc="F6220F8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B9336C"/>
    <w:multiLevelType w:val="hybridMultilevel"/>
    <w:tmpl w:val="4BA69B36"/>
    <w:lvl w:ilvl="0" w:tplc="0846C5BC">
      <w:start w:val="1"/>
      <w:numFmt w:val="decimal"/>
      <w:lvlText w:val="%1."/>
      <w:lvlJc w:val="left"/>
      <w:pPr>
        <w:tabs>
          <w:tab w:val="num" w:pos="720"/>
        </w:tabs>
        <w:ind w:left="720" w:hanging="360"/>
      </w:pPr>
      <w:rPr>
        <w:rFonts w:hint="default"/>
      </w:rPr>
    </w:lvl>
    <w:lvl w:ilvl="1" w:tplc="4A8AFBFE">
      <w:numFmt w:val="none"/>
      <w:lvlText w:val=""/>
      <w:lvlJc w:val="left"/>
      <w:pPr>
        <w:tabs>
          <w:tab w:val="num" w:pos="360"/>
        </w:tabs>
      </w:pPr>
    </w:lvl>
    <w:lvl w:ilvl="2" w:tplc="F4146482">
      <w:numFmt w:val="none"/>
      <w:lvlText w:val=""/>
      <w:lvlJc w:val="left"/>
      <w:pPr>
        <w:tabs>
          <w:tab w:val="num" w:pos="360"/>
        </w:tabs>
      </w:pPr>
    </w:lvl>
    <w:lvl w:ilvl="3" w:tplc="55309C28">
      <w:numFmt w:val="none"/>
      <w:lvlText w:val=""/>
      <w:lvlJc w:val="left"/>
      <w:pPr>
        <w:tabs>
          <w:tab w:val="num" w:pos="360"/>
        </w:tabs>
      </w:pPr>
    </w:lvl>
    <w:lvl w:ilvl="4" w:tplc="48CABBCA">
      <w:numFmt w:val="none"/>
      <w:lvlText w:val=""/>
      <w:lvlJc w:val="left"/>
      <w:pPr>
        <w:tabs>
          <w:tab w:val="num" w:pos="360"/>
        </w:tabs>
      </w:pPr>
    </w:lvl>
    <w:lvl w:ilvl="5" w:tplc="E4F40704">
      <w:numFmt w:val="none"/>
      <w:lvlText w:val=""/>
      <w:lvlJc w:val="left"/>
      <w:pPr>
        <w:tabs>
          <w:tab w:val="num" w:pos="360"/>
        </w:tabs>
      </w:pPr>
    </w:lvl>
    <w:lvl w:ilvl="6" w:tplc="9224D872">
      <w:numFmt w:val="none"/>
      <w:lvlText w:val=""/>
      <w:lvlJc w:val="left"/>
      <w:pPr>
        <w:tabs>
          <w:tab w:val="num" w:pos="360"/>
        </w:tabs>
      </w:pPr>
    </w:lvl>
    <w:lvl w:ilvl="7" w:tplc="10749094">
      <w:numFmt w:val="none"/>
      <w:lvlText w:val=""/>
      <w:lvlJc w:val="left"/>
      <w:pPr>
        <w:tabs>
          <w:tab w:val="num" w:pos="360"/>
        </w:tabs>
      </w:pPr>
    </w:lvl>
    <w:lvl w:ilvl="8" w:tplc="F55E9FC2">
      <w:numFmt w:val="none"/>
      <w:lvlText w:val=""/>
      <w:lvlJc w:val="left"/>
      <w:pPr>
        <w:tabs>
          <w:tab w:val="num" w:pos="360"/>
        </w:tabs>
      </w:pPr>
    </w:lvl>
  </w:abstractNum>
  <w:abstractNum w:abstractNumId="14">
    <w:nsid w:val="5247366D"/>
    <w:multiLevelType w:val="hybridMultilevel"/>
    <w:tmpl w:val="24CC292A"/>
    <w:lvl w:ilvl="0" w:tplc="3412FD3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4ED59AF"/>
    <w:multiLevelType w:val="multilevel"/>
    <w:tmpl w:val="C1B6F9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6F341B"/>
    <w:multiLevelType w:val="multilevel"/>
    <w:tmpl w:val="4FD2BE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98B7FBB"/>
    <w:multiLevelType w:val="hybridMultilevel"/>
    <w:tmpl w:val="11765BFC"/>
    <w:lvl w:ilvl="0" w:tplc="E11EBB4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E023FA7"/>
    <w:multiLevelType w:val="multilevel"/>
    <w:tmpl w:val="51545F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4A26A97"/>
    <w:multiLevelType w:val="hybridMultilevel"/>
    <w:tmpl w:val="BA200520"/>
    <w:lvl w:ilvl="0" w:tplc="C40C86A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D012099"/>
    <w:multiLevelType w:val="multilevel"/>
    <w:tmpl w:val="9EFCC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D785E55"/>
    <w:multiLevelType w:val="multilevel"/>
    <w:tmpl w:val="3F24C1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FB67BE6"/>
    <w:multiLevelType w:val="multilevel"/>
    <w:tmpl w:val="808E41E0"/>
    <w:lvl w:ilvl="0">
      <w:start w:val="1"/>
      <w:numFmt w:val="decimal"/>
      <w:lvlText w:val="%1"/>
      <w:lvlJc w:val="left"/>
      <w:pPr>
        <w:tabs>
          <w:tab w:val="num" w:pos="570"/>
        </w:tabs>
        <w:ind w:left="570" w:hanging="570"/>
      </w:pPr>
      <w:rPr>
        <w:rFonts w:hint="default"/>
      </w:rPr>
    </w:lvl>
    <w:lvl w:ilvl="1">
      <w:start w:val="1"/>
      <w:numFmt w:val="decimal"/>
      <w:pStyle w:val="Ttulo2"/>
      <w:lvlText w:val="3.%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A97A2F"/>
    <w:multiLevelType w:val="hybridMultilevel"/>
    <w:tmpl w:val="60DC3BFA"/>
    <w:lvl w:ilvl="0" w:tplc="F86E22C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10"/>
  </w:num>
  <w:num w:numId="4">
    <w:abstractNumId w:val="1"/>
  </w:num>
  <w:num w:numId="5">
    <w:abstractNumId w:val="11"/>
  </w:num>
  <w:num w:numId="6">
    <w:abstractNumId w:val="17"/>
  </w:num>
  <w:num w:numId="7">
    <w:abstractNumId w:val="14"/>
  </w:num>
  <w:num w:numId="8">
    <w:abstractNumId w:val="12"/>
  </w:num>
  <w:num w:numId="9">
    <w:abstractNumId w:val="2"/>
  </w:num>
  <w:num w:numId="10">
    <w:abstractNumId w:val="3"/>
  </w:num>
  <w:num w:numId="11">
    <w:abstractNumId w:val="19"/>
  </w:num>
  <w:num w:numId="12">
    <w:abstractNumId w:val="23"/>
  </w:num>
  <w:num w:numId="13">
    <w:abstractNumId w:val="7"/>
  </w:num>
  <w:num w:numId="14">
    <w:abstractNumId w:val="0"/>
  </w:num>
  <w:num w:numId="15">
    <w:abstractNumId w:val="5"/>
  </w:num>
  <w:num w:numId="16">
    <w:abstractNumId w:val="13"/>
  </w:num>
  <w:num w:numId="17">
    <w:abstractNumId w:val="21"/>
  </w:num>
  <w:num w:numId="18">
    <w:abstractNumId w:val="20"/>
  </w:num>
  <w:num w:numId="19">
    <w:abstractNumId w:val="16"/>
  </w:num>
  <w:num w:numId="20">
    <w:abstractNumId w:val="8"/>
  </w:num>
  <w:num w:numId="21">
    <w:abstractNumId w:val="15"/>
  </w:num>
  <w:num w:numId="22">
    <w:abstractNumId w:val="18"/>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01"/>
    <w:rsid w:val="00036B04"/>
    <w:rsid w:val="000527B7"/>
    <w:rsid w:val="00174F1B"/>
    <w:rsid w:val="001C3232"/>
    <w:rsid w:val="00221DFC"/>
    <w:rsid w:val="00223F59"/>
    <w:rsid w:val="00227004"/>
    <w:rsid w:val="003B1056"/>
    <w:rsid w:val="003F6AE9"/>
    <w:rsid w:val="0043045D"/>
    <w:rsid w:val="00436CCC"/>
    <w:rsid w:val="00464F0F"/>
    <w:rsid w:val="004749DA"/>
    <w:rsid w:val="005D370E"/>
    <w:rsid w:val="0060014B"/>
    <w:rsid w:val="006669FA"/>
    <w:rsid w:val="00682CC9"/>
    <w:rsid w:val="00761D1E"/>
    <w:rsid w:val="007A41D3"/>
    <w:rsid w:val="00800B34"/>
    <w:rsid w:val="00827228"/>
    <w:rsid w:val="00876F85"/>
    <w:rsid w:val="00877701"/>
    <w:rsid w:val="009440C6"/>
    <w:rsid w:val="009B2BAD"/>
    <w:rsid w:val="00A158AC"/>
    <w:rsid w:val="00A665EF"/>
    <w:rsid w:val="00B16D3D"/>
    <w:rsid w:val="00C62C6C"/>
    <w:rsid w:val="00CE74E6"/>
    <w:rsid w:val="00D0120F"/>
    <w:rsid w:val="00D20F5C"/>
    <w:rsid w:val="00E04403"/>
    <w:rsid w:val="00EC5C76"/>
    <w:rsid w:val="00ED6727"/>
    <w:rsid w:val="00F11BB8"/>
    <w:rsid w:val="00F474A9"/>
    <w:rsid w:val="00FF68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qFormat/>
    <w:pPr>
      <w:keepLines/>
      <w:numPr>
        <w:ilvl w:val="1"/>
        <w:numId w:val="2"/>
      </w:numPr>
      <w:spacing w:before="60" w:after="60"/>
      <w:outlineLvl w:val="1"/>
    </w:pPr>
    <w:rPr>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
    <w:name w:val="Body Text"/>
    <w:basedOn w:val="Normal"/>
    <w:rPr>
      <w:i/>
      <w:iCs/>
      <w:sz w:val="22"/>
      <w:lang w:val="es-CR"/>
    </w:rPr>
  </w:style>
  <w:style w:type="table" w:styleId="Tablaconcuadrcula">
    <w:name w:val="Table Grid"/>
    <w:basedOn w:val="Tablanormal"/>
    <w:rsid w:val="00A66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qFormat/>
    <w:pPr>
      <w:keepLines/>
      <w:numPr>
        <w:ilvl w:val="1"/>
        <w:numId w:val="2"/>
      </w:numPr>
      <w:spacing w:before="60" w:after="60"/>
      <w:outlineLvl w:val="1"/>
    </w:pPr>
    <w:rPr>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
    <w:name w:val="Body Text"/>
    <w:basedOn w:val="Normal"/>
    <w:rPr>
      <w:i/>
      <w:iCs/>
      <w:sz w:val="22"/>
      <w:lang w:val="es-CR"/>
    </w:rPr>
  </w:style>
  <w:style w:type="table" w:styleId="Tablaconcuadrcula">
    <w:name w:val="Table Grid"/>
    <w:basedOn w:val="Tablanormal"/>
    <w:rsid w:val="00A66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1516</Words>
  <Characters>8339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Herramienta Nº XX</vt:lpstr>
    </vt:vector>
  </TitlesOfParts>
  <Company>Contraloría General de la República</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Herramienta Nº XX</dc:title>
  <dc:creator>jsuarez</dc:creator>
  <cp:lastModifiedBy>Jorge Suárez Esquivel</cp:lastModifiedBy>
  <cp:revision>6</cp:revision>
  <dcterms:created xsi:type="dcterms:W3CDTF">2015-11-20T21:22:00Z</dcterms:created>
  <dcterms:modified xsi:type="dcterms:W3CDTF">2015-12-11T15:33:00Z</dcterms:modified>
</cp:coreProperties>
</file>